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BFB1" w14:textId="1311A787" w:rsidR="00E71351" w:rsidRPr="00E71351" w:rsidRDefault="00E71351" w:rsidP="00B012A9">
      <w:pPr>
        <w:ind w:left="720" w:hanging="360"/>
        <w:rPr>
          <w:b/>
          <w:bCs/>
          <w:sz w:val="40"/>
          <w:szCs w:val="40"/>
          <w:u w:val="single"/>
        </w:rPr>
      </w:pPr>
      <w:r w:rsidRPr="00E71351">
        <w:rPr>
          <w:b/>
          <w:bCs/>
          <w:sz w:val="40"/>
          <w:szCs w:val="40"/>
          <w:u w:val="single"/>
        </w:rPr>
        <w:t>FAQ for EOP</w:t>
      </w:r>
      <w:r>
        <w:rPr>
          <w:b/>
          <w:bCs/>
          <w:sz w:val="40"/>
          <w:szCs w:val="40"/>
          <w:u w:val="single"/>
        </w:rPr>
        <w:t>s</w:t>
      </w:r>
    </w:p>
    <w:p w14:paraId="2D8F7917" w14:textId="39D89EE5" w:rsidR="008B0578" w:rsidRDefault="008B0578" w:rsidP="00B012A9">
      <w:pPr>
        <w:pStyle w:val="ListParagraph"/>
        <w:numPr>
          <w:ilvl w:val="0"/>
          <w:numId w:val="2"/>
        </w:numPr>
        <w:rPr>
          <w:b/>
          <w:bCs/>
        </w:rPr>
      </w:pPr>
      <w:r w:rsidRPr="00B012A9">
        <w:rPr>
          <w:b/>
          <w:bCs/>
        </w:rPr>
        <w:t xml:space="preserve">What is </w:t>
      </w:r>
      <w:r w:rsidR="00026A17" w:rsidRPr="00B012A9">
        <w:rPr>
          <w:b/>
          <w:bCs/>
        </w:rPr>
        <w:t xml:space="preserve">an </w:t>
      </w:r>
      <w:r w:rsidR="003D6F5E" w:rsidRPr="00B012A9">
        <w:rPr>
          <w:b/>
          <w:bCs/>
        </w:rPr>
        <w:t>Execution Only Platform (EOP)</w:t>
      </w:r>
      <w:r w:rsidRPr="00B012A9">
        <w:rPr>
          <w:b/>
          <w:bCs/>
        </w:rPr>
        <w:t>?</w:t>
      </w:r>
    </w:p>
    <w:p w14:paraId="2BF8B2EB" w14:textId="2961A59F" w:rsidR="00A96357" w:rsidRDefault="00A96357" w:rsidP="00E236D1">
      <w:pPr>
        <w:pStyle w:val="ListParagraph"/>
        <w:jc w:val="both"/>
      </w:pPr>
      <w:r>
        <w:t xml:space="preserve">Execution Only Platforms (EOP) is </w:t>
      </w:r>
      <w:r w:rsidR="00E236D1">
        <w:t>a regulatory</w:t>
      </w:r>
      <w:r>
        <w:t xml:space="preserve"> framework introduced by SEBI </w:t>
      </w:r>
      <w:r>
        <w:t xml:space="preserve">to facilitate </w:t>
      </w:r>
      <w:r>
        <w:t xml:space="preserve">transactions such as subscription, </w:t>
      </w:r>
      <w:r w:rsidR="00E236D1">
        <w:t>redemption,</w:t>
      </w:r>
      <w:r>
        <w:t xml:space="preserve"> and switch transactions in direct plans of schemes of Mutual Fund</w:t>
      </w:r>
      <w:r>
        <w:t>s on a</w:t>
      </w:r>
      <w:r>
        <w:t>ny digital or online platform</w:t>
      </w:r>
      <w:r>
        <w:t>.</w:t>
      </w:r>
    </w:p>
    <w:p w14:paraId="69B40A02" w14:textId="77777777" w:rsidR="00A96357" w:rsidRPr="00B012A9" w:rsidRDefault="00A96357" w:rsidP="00A96357">
      <w:pPr>
        <w:pStyle w:val="ListParagraph"/>
        <w:jc w:val="both"/>
        <w:rPr>
          <w:b/>
          <w:bCs/>
        </w:rPr>
      </w:pPr>
    </w:p>
    <w:p w14:paraId="214A1F5F" w14:textId="7EA91BDF" w:rsidR="003D6F5E" w:rsidRDefault="003D6F5E" w:rsidP="00A96357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B012A9">
        <w:rPr>
          <w:b/>
          <w:bCs/>
        </w:rPr>
        <w:t>Who can apply for Execution Only Platforms (EOP) membership?</w:t>
      </w:r>
    </w:p>
    <w:p w14:paraId="396155CC" w14:textId="674921A2" w:rsidR="00B012A9" w:rsidRDefault="00B012A9" w:rsidP="00A96357">
      <w:pPr>
        <w:pStyle w:val="ListParagraph"/>
        <w:jc w:val="both"/>
      </w:pPr>
      <w:r w:rsidRPr="00D139D1">
        <w:t xml:space="preserve">Only a body corporate </w:t>
      </w:r>
      <w:r>
        <w:t>can apply</w:t>
      </w:r>
      <w:r w:rsidRPr="00D139D1">
        <w:t xml:space="preserve"> to obtain registration as EOP under SEBI Regulations </w:t>
      </w:r>
    </w:p>
    <w:p w14:paraId="43C6A347" w14:textId="77777777" w:rsidR="00A96357" w:rsidRPr="00B012A9" w:rsidRDefault="00A96357" w:rsidP="00A96357">
      <w:pPr>
        <w:pStyle w:val="ListParagraph"/>
        <w:jc w:val="both"/>
        <w:rPr>
          <w:b/>
          <w:bCs/>
        </w:rPr>
      </w:pPr>
    </w:p>
    <w:p w14:paraId="1629BB07" w14:textId="2FCCD9BB" w:rsidR="00605381" w:rsidRPr="00B012A9" w:rsidRDefault="00605381" w:rsidP="00A96357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B012A9">
        <w:rPr>
          <w:b/>
          <w:bCs/>
        </w:rPr>
        <w:t>What is the eligibility criteria for</w:t>
      </w:r>
      <w:r>
        <w:t xml:space="preserve"> </w:t>
      </w:r>
      <w:r w:rsidRPr="00B012A9">
        <w:rPr>
          <w:b/>
          <w:bCs/>
        </w:rPr>
        <w:t>Execution Only Platform (EOP) membership?</w:t>
      </w:r>
    </w:p>
    <w:p w14:paraId="35066328" w14:textId="7008BF97" w:rsidR="00E236D1" w:rsidRDefault="00E236D1" w:rsidP="00A96357">
      <w:pPr>
        <w:pStyle w:val="ListParagraph"/>
        <w:numPr>
          <w:ilvl w:val="0"/>
          <w:numId w:val="1"/>
        </w:numPr>
        <w:jc w:val="both"/>
      </w:pPr>
      <w:r w:rsidRPr="00605381">
        <w:t>The entity sh</w:t>
      </w:r>
      <w:r>
        <w:t xml:space="preserve">ould have the </w:t>
      </w:r>
      <w:r w:rsidRPr="00605381">
        <w:t xml:space="preserve">base networth </w:t>
      </w:r>
      <w:r>
        <w:t xml:space="preserve">of Rs.1 crore </w:t>
      </w:r>
      <w:r w:rsidRPr="00605381">
        <w:t>applicable for Trading Member, as specified under Schedule VI of SEBI (Stock Brokers) Regulations, 1992.</w:t>
      </w:r>
    </w:p>
    <w:p w14:paraId="20B428E0" w14:textId="77777777" w:rsidR="00E236D1" w:rsidRDefault="00E236D1" w:rsidP="00E236D1">
      <w:pPr>
        <w:pStyle w:val="ListParagraph"/>
        <w:numPr>
          <w:ilvl w:val="0"/>
          <w:numId w:val="1"/>
        </w:numPr>
        <w:jc w:val="both"/>
      </w:pPr>
      <w:r w:rsidRPr="00605381">
        <w:t>The entity shall fulfill the “fit and proper person” criteria as prescribed under Schedule II of the SEBI (Intermediaries) Regulations, 2008.</w:t>
      </w:r>
    </w:p>
    <w:p w14:paraId="71D34F1A" w14:textId="77777777" w:rsidR="00E236D1" w:rsidRDefault="00E236D1" w:rsidP="00E236D1">
      <w:pPr>
        <w:pStyle w:val="ListParagraph"/>
        <w:numPr>
          <w:ilvl w:val="0"/>
          <w:numId w:val="1"/>
        </w:numPr>
        <w:jc w:val="both"/>
      </w:pPr>
      <w:r w:rsidRPr="00605381">
        <w:t>The entity has appointed at least two qualified key managerial personnel with experience of at least three years each in the securities market</w:t>
      </w:r>
      <w:r>
        <w:t>.</w:t>
      </w:r>
    </w:p>
    <w:p w14:paraId="0B4F2BAF" w14:textId="60C9B3DF" w:rsidR="00605381" w:rsidRDefault="00605381" w:rsidP="00A96357">
      <w:pPr>
        <w:pStyle w:val="ListParagraph"/>
        <w:numPr>
          <w:ilvl w:val="0"/>
          <w:numId w:val="1"/>
        </w:numPr>
        <w:jc w:val="both"/>
      </w:pPr>
      <w:r w:rsidRPr="00605381">
        <w:t>The entity has appointed a compliance officer.</w:t>
      </w:r>
    </w:p>
    <w:p w14:paraId="00F5CC6F" w14:textId="77777777" w:rsidR="00B012A9" w:rsidRPr="00B012A9" w:rsidRDefault="00B012A9" w:rsidP="00A96357">
      <w:pPr>
        <w:pStyle w:val="ListParagraph"/>
        <w:jc w:val="both"/>
        <w:rPr>
          <w:b/>
          <w:bCs/>
        </w:rPr>
      </w:pPr>
    </w:p>
    <w:p w14:paraId="0E33FF48" w14:textId="244C4CF2" w:rsidR="006B38F9" w:rsidRPr="00B012A9" w:rsidRDefault="006B38F9" w:rsidP="00A96357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B012A9">
        <w:rPr>
          <w:b/>
          <w:bCs/>
        </w:rPr>
        <w:t>What is the minimum paid up capital requirement?</w:t>
      </w:r>
    </w:p>
    <w:p w14:paraId="6F675785" w14:textId="09C22946" w:rsidR="00985958" w:rsidRDefault="00B012A9" w:rsidP="00A96357">
      <w:pPr>
        <w:jc w:val="both"/>
      </w:pPr>
      <w:r>
        <w:t xml:space="preserve">              </w:t>
      </w:r>
      <w:r w:rsidR="00265B93" w:rsidRPr="00265B93">
        <w:t xml:space="preserve">The minimum paid up capital </w:t>
      </w:r>
      <w:r w:rsidR="00BE73EE">
        <w:t>should be Rs.</w:t>
      </w:r>
      <w:r w:rsidR="00265B93" w:rsidRPr="00265B93">
        <w:t xml:space="preserve">30 </w:t>
      </w:r>
      <w:r w:rsidR="00BE73EE">
        <w:t>l</w:t>
      </w:r>
      <w:r w:rsidR="00265B93" w:rsidRPr="00265B93">
        <w:t>akhs</w:t>
      </w:r>
      <w:r w:rsidR="00265B93">
        <w:t>.</w:t>
      </w:r>
    </w:p>
    <w:p w14:paraId="272151D9" w14:textId="08725FA9" w:rsidR="006B38F9" w:rsidRPr="00B012A9" w:rsidRDefault="006B38F9" w:rsidP="00B012A9">
      <w:pPr>
        <w:pStyle w:val="ListParagraph"/>
        <w:numPr>
          <w:ilvl w:val="0"/>
          <w:numId w:val="2"/>
        </w:numPr>
        <w:rPr>
          <w:b/>
          <w:bCs/>
        </w:rPr>
      </w:pPr>
      <w:r w:rsidRPr="00B012A9">
        <w:rPr>
          <w:b/>
          <w:bCs/>
        </w:rPr>
        <w:t xml:space="preserve">What is the total cost for obtaining the Execution Only Platforms (EOP) </w:t>
      </w:r>
      <w:r w:rsidR="00FF7102">
        <w:rPr>
          <w:b/>
          <w:bCs/>
        </w:rPr>
        <w:t>m</w:t>
      </w:r>
      <w:r w:rsidRPr="00B012A9">
        <w:rPr>
          <w:b/>
          <w:bCs/>
        </w:rPr>
        <w:t xml:space="preserve">embership </w:t>
      </w:r>
      <w:r w:rsidR="00FF7102">
        <w:rPr>
          <w:b/>
          <w:bCs/>
        </w:rPr>
        <w:t>r</w:t>
      </w:r>
      <w:r w:rsidRPr="00B012A9">
        <w:rPr>
          <w:b/>
          <w:bCs/>
        </w:rPr>
        <w:t>ight at BSE Ltd.?</w:t>
      </w:r>
    </w:p>
    <w:tbl>
      <w:tblPr>
        <w:tblW w:w="4772" w:type="pct"/>
        <w:tblCellSpacing w:w="0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4"/>
      </w:tblGrid>
      <w:tr w:rsidR="00265B93" w:rsidRPr="00265B93" w14:paraId="439384D9" w14:textId="77777777" w:rsidTr="001F6BC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6D6D6"/>
            <w:vAlign w:val="center"/>
            <w:hideMark/>
          </w:tcPr>
          <w:tbl>
            <w:tblPr>
              <w:tblW w:w="8936" w:type="dxa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0"/>
              <w:gridCol w:w="4828"/>
              <w:gridCol w:w="3118"/>
            </w:tblGrid>
            <w:tr w:rsidR="00FF7102" w:rsidRPr="00265B93" w14:paraId="314A3543" w14:textId="77777777" w:rsidTr="001F6BCD">
              <w:trPr>
                <w:trHeight w:val="600"/>
                <w:tblCellSpacing w:w="7" w:type="dxa"/>
              </w:trPr>
              <w:tc>
                <w:tcPr>
                  <w:tcW w:w="5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0486B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706B749F" w14:textId="77777777" w:rsidR="00265B93" w:rsidRPr="00265B93" w:rsidRDefault="00265B93" w:rsidP="00265B93">
                  <w:pPr>
                    <w:spacing w:after="0" w:line="240" w:lineRule="auto"/>
                    <w:jc w:val="center"/>
                  </w:pPr>
                  <w:r w:rsidRPr="00265B93">
                    <w:t>Sr. No</w:t>
                  </w:r>
                </w:p>
              </w:tc>
              <w:tc>
                <w:tcPr>
                  <w:tcW w:w="2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0486B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6565E1A2" w14:textId="77777777" w:rsidR="00265B93" w:rsidRPr="00265B93" w:rsidRDefault="00265B93" w:rsidP="00265B93">
                  <w:pPr>
                    <w:spacing w:after="0" w:line="240" w:lineRule="auto"/>
                    <w:jc w:val="center"/>
                  </w:pPr>
                  <w:r w:rsidRPr="00265B93">
                    <w:t>Particulars</w:t>
                  </w:r>
                </w:p>
              </w:tc>
              <w:tc>
                <w:tcPr>
                  <w:tcW w:w="17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0486B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108DF705" w14:textId="395D3F4E" w:rsidR="00265B93" w:rsidRPr="00265B93" w:rsidRDefault="00265B93" w:rsidP="00265B93">
                  <w:pPr>
                    <w:spacing w:after="0" w:line="240" w:lineRule="auto"/>
                    <w:jc w:val="center"/>
                  </w:pPr>
                  <w:r w:rsidRPr="00265B93">
                    <w:t>Amount</w:t>
                  </w:r>
                  <w:r w:rsidR="00FF7102">
                    <w:t xml:space="preserve"> (in Rs.)</w:t>
                  </w:r>
                </w:p>
              </w:tc>
            </w:tr>
            <w:tr w:rsidR="00FF7102" w:rsidRPr="00265B93" w14:paraId="15D2843F" w14:textId="77777777" w:rsidTr="001F6BCD">
              <w:trPr>
                <w:trHeight w:val="375"/>
                <w:tblCellSpacing w:w="7" w:type="dxa"/>
              </w:trPr>
              <w:tc>
                <w:tcPr>
                  <w:tcW w:w="5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06EA18E5" w14:textId="77777777" w:rsidR="00265B93" w:rsidRPr="00265B93" w:rsidRDefault="00265B93" w:rsidP="00265B93">
                  <w:pPr>
                    <w:spacing w:after="0" w:line="240" w:lineRule="auto"/>
                  </w:pPr>
                  <w:r w:rsidRPr="00265B93">
                    <w:t>1</w:t>
                  </w:r>
                </w:p>
              </w:tc>
              <w:tc>
                <w:tcPr>
                  <w:tcW w:w="2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5DC9BC97" w14:textId="4CCC1591" w:rsidR="00265B93" w:rsidRPr="00265B93" w:rsidRDefault="001F6BCD" w:rsidP="00265B93">
                  <w:pPr>
                    <w:spacing w:after="0" w:line="240" w:lineRule="auto"/>
                  </w:pPr>
                  <w:r>
                    <w:t>M</w:t>
                  </w:r>
                  <w:r w:rsidR="00265B93" w:rsidRPr="00265B93">
                    <w:t>embership</w:t>
                  </w:r>
                  <w:r>
                    <w:t xml:space="preserve"> deposit</w:t>
                  </w:r>
                  <w:r w:rsidR="00265B93" w:rsidRPr="00265B93">
                    <w:t xml:space="preserve"> </w:t>
                  </w:r>
                </w:p>
              </w:tc>
              <w:tc>
                <w:tcPr>
                  <w:tcW w:w="17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1F54DDED" w14:textId="30E283F8" w:rsidR="00265B93" w:rsidRPr="00265B93" w:rsidRDefault="00FF7102" w:rsidP="001F6BCD">
                  <w:pPr>
                    <w:spacing w:after="0" w:line="240" w:lineRule="auto"/>
                    <w:jc w:val="right"/>
                  </w:pPr>
                  <w:r>
                    <w:t>10</w:t>
                  </w:r>
                  <w:r w:rsidR="00265B93" w:rsidRPr="00265B93">
                    <w:t>,00,000</w:t>
                  </w:r>
                  <w:r>
                    <w:t>.00</w:t>
                  </w:r>
                  <w:r w:rsidR="00265B93" w:rsidRPr="00265B93">
                    <w:t xml:space="preserve"> </w:t>
                  </w:r>
                </w:p>
              </w:tc>
            </w:tr>
            <w:tr w:rsidR="00FF7102" w:rsidRPr="00265B93" w14:paraId="0B93A4CB" w14:textId="77777777" w:rsidTr="001F6BCD">
              <w:trPr>
                <w:trHeight w:val="375"/>
                <w:tblCellSpacing w:w="7" w:type="dxa"/>
              </w:trPr>
              <w:tc>
                <w:tcPr>
                  <w:tcW w:w="5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82832BD" w14:textId="77777777" w:rsidR="00265B93" w:rsidRPr="00265B93" w:rsidRDefault="00265B93" w:rsidP="00265B93">
                  <w:pPr>
                    <w:spacing w:after="0" w:line="240" w:lineRule="auto"/>
                  </w:pPr>
                  <w:r w:rsidRPr="00265B93">
                    <w:t>2</w:t>
                  </w:r>
                </w:p>
              </w:tc>
              <w:tc>
                <w:tcPr>
                  <w:tcW w:w="2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92F4BEF" w14:textId="770C325C" w:rsidR="00265B93" w:rsidRPr="00265B93" w:rsidRDefault="00265B93" w:rsidP="00265B93">
                  <w:pPr>
                    <w:spacing w:after="0" w:line="240" w:lineRule="auto"/>
                  </w:pPr>
                  <w:r w:rsidRPr="00265B93">
                    <w:t>Base Minimum Capital</w:t>
                  </w:r>
                  <w:r w:rsidR="001F6BCD">
                    <w:t xml:space="preserve"> (BMC) #</w:t>
                  </w:r>
                </w:p>
              </w:tc>
              <w:tc>
                <w:tcPr>
                  <w:tcW w:w="17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680F068" w14:textId="02D91B54" w:rsidR="00265B93" w:rsidRPr="00265B93" w:rsidRDefault="000148D5" w:rsidP="001F6BCD">
                  <w:pPr>
                    <w:spacing w:after="0" w:line="240" w:lineRule="auto"/>
                    <w:jc w:val="right"/>
                  </w:pPr>
                  <w:r>
                    <w:t>10,00,000</w:t>
                  </w:r>
                  <w:r w:rsidR="00FF7102">
                    <w:t>.00</w:t>
                  </w:r>
                </w:p>
              </w:tc>
            </w:tr>
            <w:tr w:rsidR="00FF7102" w:rsidRPr="00265B93" w14:paraId="6DCCA4F7" w14:textId="77777777" w:rsidTr="001F6BCD">
              <w:trPr>
                <w:trHeight w:val="375"/>
                <w:tblCellSpacing w:w="7" w:type="dxa"/>
              </w:trPr>
              <w:tc>
                <w:tcPr>
                  <w:tcW w:w="5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A25BF83" w14:textId="77777777" w:rsidR="00265B93" w:rsidRPr="00265B93" w:rsidRDefault="00265B93" w:rsidP="00265B93">
                  <w:pPr>
                    <w:spacing w:after="0" w:line="240" w:lineRule="auto"/>
                  </w:pPr>
                  <w:r w:rsidRPr="00265B93">
                    <w:t>3</w:t>
                  </w:r>
                </w:p>
              </w:tc>
              <w:tc>
                <w:tcPr>
                  <w:tcW w:w="2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5530CE2B" w14:textId="5A024184" w:rsidR="00265B93" w:rsidRPr="00265B93" w:rsidRDefault="00265B93" w:rsidP="00265B93">
                  <w:pPr>
                    <w:spacing w:after="0" w:line="240" w:lineRule="auto"/>
                  </w:pPr>
                  <w:r w:rsidRPr="00265B93">
                    <w:t>Admission Fees</w:t>
                  </w:r>
                  <w:r w:rsidR="001F6BCD">
                    <w:t xml:space="preserve"> (excluding GST)</w:t>
                  </w:r>
                </w:p>
              </w:tc>
              <w:tc>
                <w:tcPr>
                  <w:tcW w:w="17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C622FB2" w14:textId="485231DA" w:rsidR="00265B93" w:rsidRPr="00265B93" w:rsidRDefault="00265B93" w:rsidP="001F6BCD">
                  <w:pPr>
                    <w:spacing w:after="0" w:line="240" w:lineRule="auto"/>
                    <w:jc w:val="right"/>
                  </w:pPr>
                  <w:r w:rsidRPr="00265B93">
                    <w:t>5</w:t>
                  </w:r>
                  <w:r w:rsidR="001F6BCD">
                    <w:t>0</w:t>
                  </w:r>
                  <w:r w:rsidRPr="00265B93">
                    <w:t>,000</w:t>
                  </w:r>
                  <w:r w:rsidR="00FF7102">
                    <w:t>.00</w:t>
                  </w:r>
                </w:p>
              </w:tc>
            </w:tr>
            <w:tr w:rsidR="001F6BCD" w:rsidRPr="00265B93" w14:paraId="68F57AD7" w14:textId="77777777" w:rsidTr="001F6BCD">
              <w:trPr>
                <w:trHeight w:val="375"/>
                <w:tblCellSpacing w:w="7" w:type="dxa"/>
              </w:trPr>
              <w:tc>
                <w:tcPr>
                  <w:tcW w:w="5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</w:tcPr>
                <w:p w14:paraId="0BEE6367" w14:textId="2C768238" w:rsidR="001F6BCD" w:rsidRPr="00265B93" w:rsidRDefault="001F6BCD" w:rsidP="00265B93">
                  <w:pPr>
                    <w:spacing w:after="0" w:line="240" w:lineRule="auto"/>
                  </w:pPr>
                  <w:r>
                    <w:t>4</w:t>
                  </w:r>
                </w:p>
              </w:tc>
              <w:tc>
                <w:tcPr>
                  <w:tcW w:w="2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</w:tcPr>
                <w:p w14:paraId="536812ED" w14:textId="18CDDC35" w:rsidR="001F6BCD" w:rsidRPr="00265B93" w:rsidRDefault="001F6BCD" w:rsidP="00265B93">
                  <w:pPr>
                    <w:spacing w:after="0" w:line="240" w:lineRule="auto"/>
                  </w:pPr>
                  <w:r>
                    <w:t>Processing Fees (excluding GST)</w:t>
                  </w:r>
                </w:p>
              </w:tc>
              <w:tc>
                <w:tcPr>
                  <w:tcW w:w="17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</w:tcPr>
                <w:p w14:paraId="5AAAE3E4" w14:textId="655A2450" w:rsidR="001F6BCD" w:rsidRPr="00265B93" w:rsidRDefault="001F6BCD" w:rsidP="001F6BCD">
                  <w:pPr>
                    <w:spacing w:after="0" w:line="240" w:lineRule="auto"/>
                    <w:jc w:val="right"/>
                  </w:pPr>
                  <w:r>
                    <w:t>5,000.00</w:t>
                  </w:r>
                </w:p>
              </w:tc>
            </w:tr>
            <w:tr w:rsidR="00FF7102" w:rsidRPr="00265B93" w14:paraId="0327A95E" w14:textId="77777777" w:rsidTr="001F6BCD">
              <w:trPr>
                <w:trHeight w:val="375"/>
                <w:tblCellSpacing w:w="7" w:type="dxa"/>
              </w:trPr>
              <w:tc>
                <w:tcPr>
                  <w:tcW w:w="5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5EE187BF" w14:textId="77777777" w:rsidR="00265B93" w:rsidRPr="00265B93" w:rsidRDefault="00265B93" w:rsidP="00265B93">
                  <w:pPr>
                    <w:spacing w:after="0" w:line="240" w:lineRule="auto"/>
                  </w:pPr>
                  <w:r w:rsidRPr="00265B93">
                    <w:t>4</w:t>
                  </w:r>
                </w:p>
              </w:tc>
              <w:tc>
                <w:tcPr>
                  <w:tcW w:w="2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0D219982" w14:textId="0CCBC0BC" w:rsidR="00265B93" w:rsidRPr="00265B93" w:rsidRDefault="00265B93" w:rsidP="00265B93">
                  <w:pPr>
                    <w:spacing w:after="0" w:line="240" w:lineRule="auto"/>
                  </w:pPr>
                  <w:r w:rsidRPr="00265B93">
                    <w:t>Annual Subscription</w:t>
                  </w:r>
                  <w:r w:rsidR="001F6BCD">
                    <w:t xml:space="preserve"> (excluding GST)</w:t>
                  </w:r>
                </w:p>
              </w:tc>
              <w:tc>
                <w:tcPr>
                  <w:tcW w:w="17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5D0AD203" w14:textId="4798B485" w:rsidR="00265B93" w:rsidRPr="00265B93" w:rsidRDefault="001F6BCD" w:rsidP="001F6BCD">
                  <w:pPr>
                    <w:spacing w:after="0" w:line="240" w:lineRule="auto"/>
                    <w:jc w:val="right"/>
                  </w:pPr>
                  <w:r>
                    <w:t>1,0</w:t>
                  </w:r>
                  <w:r w:rsidR="00265B93" w:rsidRPr="00265B93">
                    <w:t>0,000</w:t>
                  </w:r>
                  <w:r w:rsidR="00FF7102">
                    <w:t>.00</w:t>
                  </w:r>
                </w:p>
              </w:tc>
            </w:tr>
          </w:tbl>
          <w:p w14:paraId="23991A52" w14:textId="77777777" w:rsidR="00265B93" w:rsidRPr="00265B93" w:rsidRDefault="00265B93" w:rsidP="00265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0F78B5" w14:textId="0D4FE56A" w:rsidR="006B38F9" w:rsidRDefault="00265B93" w:rsidP="001F6BCD">
      <w:pPr>
        <w:spacing w:after="0" w:line="240" w:lineRule="auto"/>
        <w:jc w:val="both"/>
      </w:pPr>
      <w:r w:rsidRPr="00265B93">
        <w:rPr>
          <w:rFonts w:ascii="myFirstFont" w:eastAsia="Times New Roman" w:hAnsi="myFirstFont" w:cs="Times New Roman"/>
          <w:color w:val="212529"/>
          <w:sz w:val="20"/>
          <w:szCs w:val="20"/>
        </w:rPr>
        <w:br/>
      </w:r>
      <w:r w:rsidRPr="00265B93">
        <w:br/>
      </w:r>
      <w:r w:rsidRPr="00265B93">
        <w:rPr>
          <w:b/>
          <w:bCs/>
        </w:rPr>
        <w:lastRenderedPageBreak/>
        <w:t># Base Minimum Capital</w:t>
      </w:r>
      <w:r w:rsidRPr="00265B93">
        <w:t xml:space="preserve">: </w:t>
      </w:r>
      <w:r w:rsidR="000148D5">
        <w:t xml:space="preserve">Minimum requirement is </w:t>
      </w:r>
      <w:r w:rsidR="001F6BCD">
        <w:t>Rs.</w:t>
      </w:r>
      <w:r w:rsidR="000148D5">
        <w:t xml:space="preserve">10 </w:t>
      </w:r>
      <w:r w:rsidR="001F6BCD">
        <w:t>l</w:t>
      </w:r>
      <w:r w:rsidR="000148D5">
        <w:t xml:space="preserve">akhs </w:t>
      </w:r>
      <w:r w:rsidRPr="00265B93">
        <w:t>(Refundable) –</w:t>
      </w:r>
      <w:r w:rsidR="001F6BCD">
        <w:t xml:space="preserve"> </w:t>
      </w:r>
      <w:r w:rsidRPr="00265B93">
        <w:t>Minimum Rs.1.25 la</w:t>
      </w:r>
      <w:r w:rsidR="001F6BCD">
        <w:t xml:space="preserve">khs </w:t>
      </w:r>
      <w:r w:rsidRPr="00265B93">
        <w:t>in cash is mandatory</w:t>
      </w:r>
      <w:r w:rsidR="001F6BCD">
        <w:t xml:space="preserve"> and the balance can be provided in the form of cash equivalent (FDR/BG</w:t>
      </w:r>
      <w:r w:rsidRPr="00265B93">
        <w:t xml:space="preserve">). </w:t>
      </w:r>
    </w:p>
    <w:p w14:paraId="715BD1C0" w14:textId="77777777" w:rsidR="000148D5" w:rsidRDefault="000148D5" w:rsidP="000148D5">
      <w:pPr>
        <w:spacing w:after="0" w:line="240" w:lineRule="auto"/>
      </w:pPr>
    </w:p>
    <w:p w14:paraId="1A019231" w14:textId="7C9CE5B4" w:rsidR="00265B93" w:rsidRPr="00B012A9" w:rsidRDefault="00265B93" w:rsidP="00B012A9">
      <w:pPr>
        <w:pStyle w:val="ListParagraph"/>
        <w:numPr>
          <w:ilvl w:val="0"/>
          <w:numId w:val="2"/>
        </w:numPr>
        <w:rPr>
          <w:b/>
          <w:bCs/>
        </w:rPr>
      </w:pPr>
      <w:r w:rsidRPr="00B012A9">
        <w:rPr>
          <w:b/>
          <w:bCs/>
        </w:rPr>
        <w:t xml:space="preserve">Is there any lock-in period on the </w:t>
      </w:r>
      <w:r w:rsidR="001F6BCD">
        <w:rPr>
          <w:b/>
          <w:bCs/>
        </w:rPr>
        <w:t>Membership D</w:t>
      </w:r>
      <w:r w:rsidRPr="00B012A9">
        <w:rPr>
          <w:b/>
          <w:bCs/>
        </w:rPr>
        <w:t>eposit</w:t>
      </w:r>
      <w:r w:rsidR="001F6BCD">
        <w:rPr>
          <w:b/>
          <w:bCs/>
        </w:rPr>
        <w:t xml:space="preserve"> and BMC</w:t>
      </w:r>
      <w:r w:rsidRPr="00B012A9">
        <w:rPr>
          <w:b/>
          <w:bCs/>
        </w:rPr>
        <w:t>?</w:t>
      </w:r>
    </w:p>
    <w:p w14:paraId="72206D83" w14:textId="151BC068" w:rsidR="00B012A9" w:rsidRPr="00B012A9" w:rsidRDefault="001F6BCD" w:rsidP="001F6BCD">
      <w:pPr>
        <w:ind w:left="720"/>
        <w:jc w:val="both"/>
      </w:pPr>
      <w:r>
        <w:t xml:space="preserve">Membership deposit and BMC shall be released after three of the receipt of surrender application subject to approval for surrender by SEBI. </w:t>
      </w:r>
    </w:p>
    <w:sectPr w:rsidR="00B012A9" w:rsidRPr="00B012A9" w:rsidSect="001F6BCD">
      <w:footerReference w:type="default" r:id="rId8"/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B33BA" w14:textId="77777777" w:rsidR="00674173" w:rsidRDefault="00674173" w:rsidP="002375CA">
      <w:pPr>
        <w:spacing w:after="0" w:line="240" w:lineRule="auto"/>
      </w:pPr>
      <w:r>
        <w:separator/>
      </w:r>
    </w:p>
  </w:endnote>
  <w:endnote w:type="continuationSeparator" w:id="0">
    <w:p w14:paraId="4E9B490C" w14:textId="77777777" w:rsidR="00674173" w:rsidRDefault="00674173" w:rsidP="00237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FirstFon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DF2A" w14:textId="197576C8" w:rsidR="002375CA" w:rsidRDefault="002375C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5A936C" wp14:editId="3FCB28C2">
              <wp:simplePos x="0" y="0"/>
              <wp:positionH relativeFrom="column">
                <wp:posOffset>2479040</wp:posOffset>
              </wp:positionH>
              <wp:positionV relativeFrom="paragraph">
                <wp:posOffset>239395</wp:posOffset>
              </wp:positionV>
              <wp:extent cx="1138281" cy="254000"/>
              <wp:effectExtent l="0" t="0" r="0" b="0"/>
              <wp:wrapNone/>
              <wp:docPr id="1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8281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FB1435" w14:textId="3E636260" w:rsidR="002375CA" w:rsidRPr="002375CA" w:rsidRDefault="002375CA">
                          <w:pPr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</w:pPr>
                          <w:r w:rsidRPr="002375CA"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  <w:t>BSE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5A936C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margin-left:195.2pt;margin-top:18.85pt;width:89.65pt;height:20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MSQEwIAACoEAAAOAAAAZHJzL2Uyb0RvYy54bWysU11r2zAUfR/sPwi9L3bSpEtNnJK1ZAxK&#10;W0hHnxVZig2SrpCU2Nmv35XsfNDtaexFvvL9Pudocd9pRQ7C+QZMScejnBJhOFSN2ZX059v6y5wS&#10;H5ipmAIjSnoUnt4vP39atLYQE6hBVcIRLGJ80dqS1iHYIss8r4VmfgRWGHRKcJoFvLpdVjnWYnWt&#10;skme32YtuMo64MJ7/PvYO+ky1ZdS8PAipReBqJLibCGdLp3beGbLBSt2jtm64cMY7B+m0Kwx2PRc&#10;6pEFRvau+aOUbrgDDzKMOOgMpGy4SDvgNuP8wzabmlmRdkFwvD3D5P9fWf582NhXR0L3DTokMALS&#10;Wl94/Bn36aTT8YuTEvQjhMczbKILhMek8c18Mh9TwtE3mU3zPOGaXbKt8+G7AE2iUVKHtCS02OHJ&#10;B+yIoaeQ2MzAulEqUaMMaUt6ezPLU8LZgxnKYOJl1miFbtsNC2yhOuJeDnrKveXrBps/MR9emUOO&#10;cRXUbXjBQyrAJjBYlNTgfv3tf4xH6NFLSYuaKalBUVOifhik5G48nUaJpct09nWCF3ft2V57zF4/&#10;AIoSYcPZkhnjgzqZ0oF+R3GvYk90McOxc0nDyXwIvY7xcXCxWqUgFJVl4clsLI+lI5gR2LfunTk7&#10;oB+Qt2c4aYsVH0joY3saVvsAskkMRXh7TAfUUZCJuOHxRMVf31PU5YkvfwMAAP//AwBQSwMEFAAG&#10;AAgAAAAhANLUkc/hAAAACQEAAA8AAABkcnMvZG93bnJldi54bWxMj81OwzAQhO9IvIO1SFxQa/OX&#10;0BCnAiQQQlBEi1CPbmziqPE6sp02fXuWE9xmd0az35bz0XVsZ0JsPUo4nwpgBmuvW2wkfK4eJzfA&#10;YlKoVefRSDiYCPPq+KhUhfZ7/DC7ZWoYlWAslASbUl9wHmtrnIpT3xsk79sHpxKNoeE6qD2Vu45f&#10;CJFxp1qkC1b15sGaerscnIStfTl7F09v91/Z8yEsVoNfh9e1lKcn490tsGTG9BeGX3xCh4qYNn5A&#10;HVkn4XImrihKIs+BUeA6m5HYSMhpwauS//+g+gEAAP//AwBQSwECLQAUAAYACAAAACEAtoM4kv4A&#10;AADhAQAAEwAAAAAAAAAAAAAAAAAAAAAAW0NvbnRlbnRfVHlwZXNdLnhtbFBLAQItABQABgAIAAAA&#10;IQA4/SH/1gAAAJQBAAALAAAAAAAAAAAAAAAAAC8BAABfcmVscy8ucmVsc1BLAQItABQABgAIAAAA&#10;IQA0YMSQEwIAACoEAAAOAAAAAAAAAAAAAAAAAC4CAABkcnMvZTJvRG9jLnhtbFBLAQItABQABgAI&#10;AAAAIQDS1JHP4QAAAAkBAAAPAAAAAAAAAAAAAAAAAG0EAABkcnMvZG93bnJldi54bWxQSwUGAAAA&#10;AAQABADzAAAAewUAAAAA&#10;" filled="f" stroked="f" strokeweight=".5pt">
              <v:textbox>
                <w:txbxContent>
                  <w:p w14:paraId="7CFB1435" w14:textId="3E636260" w:rsidR="002375CA" w:rsidRPr="002375CA" w:rsidRDefault="002375CA">
                    <w:pPr>
                      <w:rPr>
                        <w:rFonts w:ascii="Arial" w:hAnsi="Arial" w:cs="Arial"/>
                        <w:color w:val="8585FF"/>
                        <w:sz w:val="16"/>
                      </w:rPr>
                    </w:pPr>
                    <w:r w:rsidRPr="002375CA">
                      <w:rPr>
                        <w:rFonts w:ascii="Arial" w:hAnsi="Arial" w:cs="Arial"/>
                        <w:color w:val="8585FF"/>
                        <w:sz w:val="16"/>
                      </w:rPr>
                      <w:t>BSE - INTERNAL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3C88D" w14:textId="77777777" w:rsidR="00674173" w:rsidRDefault="00674173" w:rsidP="002375CA">
      <w:pPr>
        <w:spacing w:after="0" w:line="240" w:lineRule="auto"/>
      </w:pPr>
      <w:r>
        <w:separator/>
      </w:r>
    </w:p>
  </w:footnote>
  <w:footnote w:type="continuationSeparator" w:id="0">
    <w:p w14:paraId="31E56618" w14:textId="77777777" w:rsidR="00674173" w:rsidRDefault="00674173" w:rsidP="00237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E130BC"/>
    <w:multiLevelType w:val="hybridMultilevel"/>
    <w:tmpl w:val="9E6E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B791D"/>
    <w:multiLevelType w:val="hybridMultilevel"/>
    <w:tmpl w:val="B86A2D66"/>
    <w:lvl w:ilvl="0" w:tplc="2CC6338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388388">
    <w:abstractNumId w:val="1"/>
  </w:num>
  <w:num w:numId="2" w16cid:durableId="1654335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78"/>
    <w:rsid w:val="000148D5"/>
    <w:rsid w:val="00026A17"/>
    <w:rsid w:val="000601F2"/>
    <w:rsid w:val="00141D18"/>
    <w:rsid w:val="001F6BCD"/>
    <w:rsid w:val="002375CA"/>
    <w:rsid w:val="00265B93"/>
    <w:rsid w:val="003D6F5E"/>
    <w:rsid w:val="00577906"/>
    <w:rsid w:val="00605381"/>
    <w:rsid w:val="00674173"/>
    <w:rsid w:val="006B38F9"/>
    <w:rsid w:val="008269A8"/>
    <w:rsid w:val="008B0578"/>
    <w:rsid w:val="00985958"/>
    <w:rsid w:val="009C1456"/>
    <w:rsid w:val="00A96357"/>
    <w:rsid w:val="00B012A9"/>
    <w:rsid w:val="00B97C9E"/>
    <w:rsid w:val="00BE73EE"/>
    <w:rsid w:val="00D139D1"/>
    <w:rsid w:val="00E236D1"/>
    <w:rsid w:val="00E71351"/>
    <w:rsid w:val="00FF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3DAFA0"/>
  <w15:chartTrackingRefBased/>
  <w15:docId w15:val="{D58A2B70-5EC7-4B29-B57D-1A909771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5CA"/>
  </w:style>
  <w:style w:type="paragraph" w:styleId="Footer">
    <w:name w:val="footer"/>
    <w:basedOn w:val="Normal"/>
    <w:link w:val="FooterChar"/>
    <w:uiPriority w:val="99"/>
    <w:unhideWhenUsed/>
    <w:rsid w:val="00237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5CA"/>
  </w:style>
  <w:style w:type="paragraph" w:styleId="ListParagraph">
    <w:name w:val="List Paragraph"/>
    <w:basedOn w:val="Normal"/>
    <w:uiPriority w:val="34"/>
    <w:qFormat/>
    <w:rsid w:val="006053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5B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2023-08-28 16:54:56</KDate>
  <Classification>BSE - INTERNAL</Classification>
  <Subclassification/>
  <HostName>BSEF20WD135D</HostName>
  <Domain_User>BSELTD/rohan.gaonkar</Domain_User>
  <IPAdd>10.228.97.135</IPAdd>
  <FilePath>Document2</FilePath>
  <KID>1C666D94FA4D638288384967322337</KID>
  <UniqueName/>
  <Suggested/>
  <Justification/>
</Klassify>
</file>

<file path=customXml/itemProps1.xml><?xml version="1.0" encoding="utf-8"?>
<ds:datastoreItem xmlns:ds="http://schemas.openxmlformats.org/officeDocument/2006/customXml" ds:itemID="{D9324D21-491D-4F0D-8C0F-667389BC81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Rohan Gaonkar</dc:creator>
  <cp:keywords/>
  <dc:description/>
  <cp:lastModifiedBy>Johnson Chiriyath</cp:lastModifiedBy>
  <cp:revision>10</cp:revision>
  <dcterms:created xsi:type="dcterms:W3CDTF">2023-08-28T09:39:00Z</dcterms:created>
  <dcterms:modified xsi:type="dcterms:W3CDTF">2023-12-11T10:11:00Z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INTERNAL</vt:lpwstr>
  </property>
  <property fmtid="{D5CDD505-2E9C-101B-9397-08002B2CF9AE}" pid="3" name="Rules">
    <vt:lpwstr/>
  </property>
  <property fmtid="{D5CDD505-2E9C-101B-9397-08002B2CF9AE}" pid="4" name="KID">
    <vt:lpwstr>1C666D94FA4D638288384967322337</vt:lpwstr>
  </property>
</Properties>
</file>