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7AAFD" w14:textId="5B8ACBDC" w:rsidR="009F6E63" w:rsidRPr="00026884" w:rsidRDefault="009F6E63" w:rsidP="009F6E63">
      <w:pPr>
        <w:spacing w:line="360" w:lineRule="auto"/>
        <w:ind w:right="-188"/>
        <w:jc w:val="center"/>
        <w:rPr>
          <w:rFonts w:cstheme="minorHAnsi"/>
          <w:color w:val="000000"/>
        </w:rPr>
      </w:pPr>
      <w:r w:rsidRPr="00026884">
        <w:rPr>
          <w:rFonts w:cstheme="minorHAnsi"/>
          <w:color w:val="000000"/>
        </w:rPr>
        <w:t>On letterhead of the Member</w:t>
      </w:r>
    </w:p>
    <w:p w14:paraId="31244BAD" w14:textId="5F376980" w:rsidR="00D20770" w:rsidRPr="00026884" w:rsidRDefault="00D20770" w:rsidP="00D20770">
      <w:pPr>
        <w:spacing w:line="360" w:lineRule="auto"/>
        <w:ind w:right="-188"/>
        <w:jc w:val="right"/>
        <w:rPr>
          <w:rFonts w:cstheme="minorHAnsi"/>
          <w:color w:val="000000"/>
        </w:rPr>
      </w:pPr>
      <w:r w:rsidRPr="00026884">
        <w:rPr>
          <w:rFonts w:cstheme="minorHAnsi"/>
          <w:color w:val="000000"/>
        </w:rPr>
        <w:t>Annexure-2</w:t>
      </w:r>
    </w:p>
    <w:p w14:paraId="3E744313" w14:textId="17EB2DAD" w:rsidR="005C0013" w:rsidRPr="00026884" w:rsidRDefault="008E37F9" w:rsidP="00D20770">
      <w:pPr>
        <w:spacing w:line="360" w:lineRule="auto"/>
        <w:ind w:right="-188"/>
        <w:jc w:val="center"/>
        <w:rPr>
          <w:rFonts w:cstheme="minorHAnsi"/>
          <w:b/>
          <w:bCs/>
          <w:color w:val="000000"/>
        </w:rPr>
      </w:pPr>
      <w:r w:rsidRPr="00026884">
        <w:rPr>
          <w:rFonts w:cstheme="minorHAnsi"/>
          <w:b/>
          <w:bCs/>
          <w:color w:val="000000"/>
        </w:rPr>
        <w:t xml:space="preserve">RIGHTS AND OBLIGATIONS </w:t>
      </w:r>
      <w:r w:rsidR="00891289" w:rsidRPr="00026884">
        <w:rPr>
          <w:rFonts w:cstheme="minorHAnsi"/>
          <w:b/>
          <w:bCs/>
          <w:color w:val="000000"/>
        </w:rPr>
        <w:t xml:space="preserve">OF </w:t>
      </w:r>
      <w:r w:rsidR="00026884" w:rsidRPr="00026884">
        <w:rPr>
          <w:rFonts w:cstheme="minorHAnsi"/>
          <w:b/>
          <w:bCs/>
          <w:color w:val="000000"/>
        </w:rPr>
        <w:t>STOCKBROKERS</w:t>
      </w:r>
      <w:r w:rsidR="00891289" w:rsidRPr="00026884">
        <w:rPr>
          <w:rFonts w:cstheme="minorHAnsi"/>
          <w:b/>
          <w:bCs/>
          <w:color w:val="000000"/>
        </w:rPr>
        <w:t xml:space="preserve"> </w:t>
      </w:r>
      <w:r w:rsidR="00F35491" w:rsidRPr="00026884">
        <w:rPr>
          <w:rFonts w:cstheme="minorHAnsi"/>
          <w:b/>
          <w:bCs/>
          <w:color w:val="000000"/>
        </w:rPr>
        <w:t>RELATING TO EOP SERVICES</w:t>
      </w:r>
    </w:p>
    <w:p w14:paraId="1CA476C1" w14:textId="0A2B4E6F" w:rsidR="005C0013" w:rsidRPr="00026884" w:rsidRDefault="00E62379" w:rsidP="00D20770">
      <w:pPr>
        <w:spacing w:line="360" w:lineRule="auto"/>
        <w:ind w:right="-188"/>
        <w:rPr>
          <w:rFonts w:cstheme="minorHAnsi"/>
          <w:b/>
          <w:bCs/>
          <w:color w:val="000000"/>
        </w:rPr>
      </w:pPr>
      <w:r w:rsidRPr="00026884">
        <w:rPr>
          <w:rFonts w:cstheme="minorHAnsi"/>
          <w:b/>
          <w:bCs/>
          <w:color w:val="000000"/>
        </w:rPr>
        <w:t>DEALINGS ON THE EXCHANGE</w:t>
      </w:r>
    </w:p>
    <w:p w14:paraId="604B6A8D" w14:textId="5AC2A357" w:rsidR="00E62379" w:rsidRPr="00026884" w:rsidRDefault="00E62379"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The </w:t>
      </w:r>
      <w:r w:rsidR="000D4D7F" w:rsidRPr="00026884">
        <w:rPr>
          <w:rFonts w:cstheme="minorHAnsi"/>
          <w:color w:val="000000"/>
        </w:rPr>
        <w:t>stockbroker</w:t>
      </w:r>
      <w:r w:rsidRPr="00026884">
        <w:rPr>
          <w:rFonts w:cstheme="minorHAnsi"/>
          <w:color w:val="000000"/>
        </w:rPr>
        <w:t xml:space="preserve"> </w:t>
      </w:r>
      <w:r w:rsidR="006F414A">
        <w:rPr>
          <w:rFonts w:cstheme="minorHAnsi"/>
          <w:color w:val="000000"/>
        </w:rPr>
        <w:t xml:space="preserve">shall </w:t>
      </w:r>
      <w:r w:rsidRPr="00026884">
        <w:rPr>
          <w:rFonts w:cstheme="minorHAnsi"/>
          <w:color w:val="000000"/>
        </w:rPr>
        <w:t>plac</w:t>
      </w:r>
      <w:r w:rsidR="006F414A">
        <w:rPr>
          <w:rFonts w:cstheme="minorHAnsi"/>
          <w:color w:val="000000"/>
        </w:rPr>
        <w:t xml:space="preserve">e </w:t>
      </w:r>
      <w:r w:rsidRPr="00026884">
        <w:rPr>
          <w:rFonts w:cstheme="minorHAnsi"/>
          <w:color w:val="000000"/>
        </w:rPr>
        <w:t>order for subscription or redemption of permitted mutual fund units and switch transactions in permitted direct plans of mutual fund schemes</w:t>
      </w:r>
      <w:r w:rsidR="006F414A">
        <w:rPr>
          <w:rFonts w:cstheme="minorHAnsi"/>
          <w:color w:val="000000"/>
        </w:rPr>
        <w:t xml:space="preserve"> on the platform. </w:t>
      </w:r>
    </w:p>
    <w:p w14:paraId="4DE09D5E" w14:textId="79091310" w:rsidR="00C40618" w:rsidRPr="00026884" w:rsidRDefault="00C40618"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The </w:t>
      </w:r>
      <w:r w:rsidR="000D4D7F" w:rsidRPr="00026884">
        <w:rPr>
          <w:rFonts w:cstheme="minorHAnsi"/>
          <w:color w:val="000000"/>
        </w:rPr>
        <w:t>stockbroker</w:t>
      </w:r>
      <w:r w:rsidRPr="00026884">
        <w:rPr>
          <w:rFonts w:cstheme="minorHAnsi"/>
          <w:color w:val="000000"/>
        </w:rPr>
        <w:t xml:space="preserve"> shall use such equipment and software as specified by the Exchange from time to time for the purpose of accessing the Platform.</w:t>
      </w:r>
    </w:p>
    <w:p w14:paraId="3FA37150" w14:textId="65443FDC" w:rsidR="00C40618" w:rsidRPr="00026884" w:rsidRDefault="00C40618"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The </w:t>
      </w:r>
      <w:r w:rsidR="006F414A">
        <w:rPr>
          <w:rFonts w:cstheme="minorHAnsi"/>
          <w:color w:val="000000"/>
        </w:rPr>
        <w:t xml:space="preserve">stockbroker shall allow the Exchange to </w:t>
      </w:r>
      <w:r w:rsidRPr="00026884">
        <w:rPr>
          <w:rFonts w:cstheme="minorHAnsi"/>
          <w:color w:val="000000"/>
        </w:rPr>
        <w:t>inspect the equipment and software used for the purpose of accessing the Platform.</w:t>
      </w:r>
    </w:p>
    <w:p w14:paraId="3844B735" w14:textId="25ADD425" w:rsidR="00C40618" w:rsidRPr="00026884" w:rsidRDefault="00C40618"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The permission to use the Platform shall be subject to payment of such charges and compliance with such requirements as may be prescribed by SEBI/Exchange from   time to time.</w:t>
      </w:r>
    </w:p>
    <w:p w14:paraId="041518DA" w14:textId="470B54FC" w:rsidR="00C40618" w:rsidRPr="00026884" w:rsidRDefault="00C40618"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The </w:t>
      </w:r>
      <w:r w:rsidR="000D4D7F" w:rsidRPr="00026884">
        <w:rPr>
          <w:rFonts w:cstheme="minorHAnsi"/>
          <w:color w:val="000000"/>
        </w:rPr>
        <w:t>stockbroker</w:t>
      </w:r>
      <w:r w:rsidRPr="00026884">
        <w:rPr>
          <w:rFonts w:cstheme="minorHAnsi"/>
          <w:color w:val="000000"/>
        </w:rPr>
        <w:t xml:space="preserve"> shall ensure to maintain adequate safeguards and systems to disseminate information to the Constituents regarding execution of orders/ transactions as prescribed by the </w:t>
      </w:r>
      <w:r w:rsidR="008D059E" w:rsidRPr="00026884">
        <w:rPr>
          <w:rFonts w:cstheme="minorHAnsi"/>
          <w:color w:val="000000"/>
        </w:rPr>
        <w:t>SEBI/</w:t>
      </w:r>
      <w:r w:rsidRPr="00026884">
        <w:rPr>
          <w:rFonts w:cstheme="minorHAnsi"/>
          <w:color w:val="000000"/>
        </w:rPr>
        <w:t>Exchange.</w:t>
      </w:r>
    </w:p>
    <w:p w14:paraId="7DFF4A35" w14:textId="602770AA" w:rsidR="00C40618" w:rsidRPr="00026884" w:rsidRDefault="00C40618"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Any failure in the Platform, software or connectivity shall not reduce, </w:t>
      </w:r>
      <w:r w:rsidR="00550F43" w:rsidRPr="00026884">
        <w:rPr>
          <w:rFonts w:cstheme="minorHAnsi"/>
          <w:color w:val="000000"/>
        </w:rPr>
        <w:t>alter,</w:t>
      </w:r>
      <w:r w:rsidRPr="00026884">
        <w:rPr>
          <w:rFonts w:cstheme="minorHAnsi"/>
          <w:color w:val="000000"/>
        </w:rPr>
        <w:t xml:space="preserve"> or affect the liability of the </w:t>
      </w:r>
      <w:r w:rsidR="000D4D7F" w:rsidRPr="00026884">
        <w:rPr>
          <w:rFonts w:cstheme="minorHAnsi"/>
          <w:color w:val="000000"/>
        </w:rPr>
        <w:t>stockbroker</w:t>
      </w:r>
      <w:r w:rsidRPr="00026884">
        <w:rPr>
          <w:rFonts w:cstheme="minorHAnsi"/>
          <w:color w:val="000000"/>
        </w:rPr>
        <w:t xml:space="preserve"> in respect of any order placed by it on the Platform.</w:t>
      </w:r>
    </w:p>
    <w:p w14:paraId="0F3798B5" w14:textId="444B712D" w:rsidR="00C40618" w:rsidRPr="00026884" w:rsidRDefault="00C40618"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A </w:t>
      </w:r>
      <w:r w:rsidR="000D4D7F" w:rsidRPr="00026884">
        <w:rPr>
          <w:rFonts w:cstheme="minorHAnsi"/>
          <w:color w:val="000000"/>
        </w:rPr>
        <w:t>stockbroker</w:t>
      </w:r>
      <w:r w:rsidRPr="00026884">
        <w:rPr>
          <w:rFonts w:cstheme="minorHAnsi"/>
          <w:color w:val="000000"/>
        </w:rPr>
        <w:t xml:space="preserve"> shall not deal with another </w:t>
      </w:r>
      <w:r w:rsidR="000D4D7F" w:rsidRPr="00026884">
        <w:rPr>
          <w:rFonts w:cstheme="minorHAnsi"/>
          <w:color w:val="000000"/>
        </w:rPr>
        <w:t>stockbroker</w:t>
      </w:r>
      <w:r w:rsidRPr="00026884">
        <w:rPr>
          <w:rFonts w:cstheme="minorHAnsi"/>
          <w:color w:val="000000"/>
        </w:rPr>
        <w:t xml:space="preserve"> of the Exchange for placing orders on the Platform except with the prior permission of the Exchange.</w:t>
      </w:r>
    </w:p>
    <w:p w14:paraId="55B17FA2" w14:textId="7BFE0035" w:rsidR="00C40618" w:rsidRPr="00026884" w:rsidRDefault="00C40618" w:rsidP="00D20770">
      <w:pPr>
        <w:spacing w:line="240" w:lineRule="auto"/>
        <w:ind w:right="-188"/>
        <w:jc w:val="both"/>
        <w:rPr>
          <w:rFonts w:cstheme="minorHAnsi"/>
          <w:b/>
          <w:bCs/>
          <w:color w:val="000000"/>
        </w:rPr>
      </w:pPr>
      <w:r w:rsidRPr="00026884">
        <w:rPr>
          <w:rFonts w:cstheme="minorHAnsi"/>
          <w:b/>
          <w:bCs/>
          <w:color w:val="000000"/>
        </w:rPr>
        <w:t>DEALINGS IN SECURITIES</w:t>
      </w:r>
    </w:p>
    <w:p w14:paraId="38C95375" w14:textId="5A6126BD" w:rsidR="00C40618" w:rsidRPr="00026884" w:rsidRDefault="00550F43" w:rsidP="00D20770">
      <w:pPr>
        <w:pStyle w:val="ListParagraph"/>
        <w:numPr>
          <w:ilvl w:val="0"/>
          <w:numId w:val="1"/>
        </w:numPr>
        <w:spacing w:line="240" w:lineRule="auto"/>
        <w:ind w:right="-188"/>
        <w:jc w:val="both"/>
        <w:rPr>
          <w:rFonts w:cstheme="minorHAnsi"/>
          <w:color w:val="000000"/>
        </w:rPr>
      </w:pPr>
      <w:r>
        <w:rPr>
          <w:rFonts w:cstheme="minorHAnsi"/>
          <w:color w:val="000000"/>
        </w:rPr>
        <w:t xml:space="preserve">The stockbroker shall be permitted to deal in securities </w:t>
      </w:r>
      <w:r w:rsidR="00C40618" w:rsidRPr="00026884">
        <w:rPr>
          <w:rFonts w:cstheme="minorHAnsi"/>
          <w:color w:val="000000"/>
        </w:rPr>
        <w:t xml:space="preserve">in accordance with the provisions of the Rules, Byelaws and Regulations of the Exchange for such categories of </w:t>
      </w:r>
      <w:r w:rsidR="00D20770" w:rsidRPr="00026884">
        <w:rPr>
          <w:rFonts w:cstheme="minorHAnsi"/>
          <w:color w:val="000000"/>
        </w:rPr>
        <w:t>stockbrokers</w:t>
      </w:r>
      <w:r w:rsidR="00C40618" w:rsidRPr="00026884">
        <w:rPr>
          <w:rFonts w:cstheme="minorHAnsi"/>
          <w:color w:val="000000"/>
        </w:rPr>
        <w:t>, transaction types and for such business hours as the Exchange may specify from time to time.</w:t>
      </w:r>
    </w:p>
    <w:p w14:paraId="48BDE331" w14:textId="3FED56B5" w:rsidR="00EF2C61" w:rsidRPr="00026884" w:rsidRDefault="00EF2C61"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A </w:t>
      </w:r>
      <w:r w:rsidR="000D4D7F" w:rsidRPr="00026884">
        <w:rPr>
          <w:rFonts w:cstheme="minorHAnsi"/>
          <w:color w:val="000000"/>
        </w:rPr>
        <w:t>stockbroker</w:t>
      </w:r>
      <w:r w:rsidRPr="00026884">
        <w:rPr>
          <w:rFonts w:cstheme="minorHAnsi"/>
          <w:color w:val="000000"/>
        </w:rPr>
        <w:t xml:space="preserve"> shall continue to be liable for all orders executed on the Platform. A </w:t>
      </w:r>
      <w:r w:rsidR="000D4D7F" w:rsidRPr="00026884">
        <w:rPr>
          <w:rFonts w:cstheme="minorHAnsi"/>
          <w:color w:val="000000"/>
        </w:rPr>
        <w:t>stockbroker</w:t>
      </w:r>
      <w:r w:rsidRPr="00026884">
        <w:rPr>
          <w:rFonts w:cstheme="minorHAnsi"/>
          <w:color w:val="000000"/>
        </w:rPr>
        <w:t xml:space="preserve"> shall be responsible</w:t>
      </w:r>
      <w:r w:rsidR="008D059E" w:rsidRPr="00026884">
        <w:rPr>
          <w:rFonts w:cstheme="minorHAnsi"/>
          <w:color w:val="000000"/>
        </w:rPr>
        <w:t xml:space="preserve"> </w:t>
      </w:r>
      <w:r w:rsidRPr="00026884">
        <w:rPr>
          <w:rFonts w:cstheme="minorHAnsi"/>
          <w:color w:val="000000"/>
        </w:rPr>
        <w:t>for all the actions of its Approved Users.</w:t>
      </w:r>
    </w:p>
    <w:p w14:paraId="5C6EA479" w14:textId="606F3F21" w:rsidR="00EF2C61" w:rsidRPr="00026884" w:rsidRDefault="00550F43" w:rsidP="00D20770">
      <w:pPr>
        <w:pStyle w:val="ListParagraph"/>
        <w:numPr>
          <w:ilvl w:val="0"/>
          <w:numId w:val="1"/>
        </w:numPr>
        <w:spacing w:line="240" w:lineRule="auto"/>
        <w:ind w:right="-188"/>
        <w:jc w:val="both"/>
        <w:rPr>
          <w:rFonts w:cstheme="minorHAnsi"/>
          <w:color w:val="000000"/>
        </w:rPr>
      </w:pPr>
      <w:r>
        <w:rPr>
          <w:rFonts w:cstheme="minorHAnsi"/>
          <w:color w:val="000000"/>
        </w:rPr>
        <w:t xml:space="preserve">The </w:t>
      </w:r>
      <w:r w:rsidR="000D4D7F" w:rsidRPr="00026884">
        <w:rPr>
          <w:rFonts w:cstheme="minorHAnsi"/>
          <w:color w:val="000000"/>
        </w:rPr>
        <w:t>stockbroker</w:t>
      </w:r>
      <w:r w:rsidR="00EF2C61" w:rsidRPr="00026884">
        <w:rPr>
          <w:rFonts w:cstheme="minorHAnsi"/>
          <w:color w:val="000000"/>
        </w:rPr>
        <w:t xml:space="preserve"> shall be responsible to furnish particulars of unique client codes of each of </w:t>
      </w:r>
      <w:r w:rsidR="008D059E" w:rsidRPr="00026884">
        <w:rPr>
          <w:rFonts w:cstheme="minorHAnsi"/>
          <w:color w:val="000000"/>
        </w:rPr>
        <w:t xml:space="preserve">its </w:t>
      </w:r>
      <w:r w:rsidR="00EF2C61" w:rsidRPr="00026884">
        <w:rPr>
          <w:rFonts w:cstheme="minorHAnsi"/>
          <w:color w:val="000000"/>
        </w:rPr>
        <w:t>Constituents to the Exchange in such form, manner, at such intervals and within such time as may be specified by the Exchange from time to time.</w:t>
      </w:r>
    </w:p>
    <w:p w14:paraId="696F5736" w14:textId="4147F3A6" w:rsidR="00EF2C61" w:rsidRPr="00026884" w:rsidRDefault="00EF2C61"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The </w:t>
      </w:r>
      <w:r w:rsidR="000D4D7F" w:rsidRPr="00026884">
        <w:rPr>
          <w:rFonts w:cstheme="minorHAnsi"/>
          <w:color w:val="000000"/>
        </w:rPr>
        <w:t>stockbroker</w:t>
      </w:r>
      <w:r w:rsidRPr="00026884">
        <w:rPr>
          <w:rFonts w:cstheme="minorHAnsi"/>
          <w:color w:val="000000"/>
        </w:rPr>
        <w:t xml:space="preserve"> shall ensure that appropriate confirmed order instructions are obtained from the Constituents before placement of an order on the Platform and shall keep relevant records or documents of the same and of the completion or otherwise of these orders.</w:t>
      </w:r>
    </w:p>
    <w:p w14:paraId="08363E37" w14:textId="5100EFEA" w:rsidR="006F2F58" w:rsidRPr="00026884" w:rsidRDefault="00EF2C61"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The </w:t>
      </w:r>
      <w:r w:rsidR="000D4D7F" w:rsidRPr="00026884">
        <w:rPr>
          <w:rFonts w:cstheme="minorHAnsi"/>
          <w:color w:val="000000"/>
        </w:rPr>
        <w:t>stockbroker</w:t>
      </w:r>
      <w:r w:rsidRPr="00026884">
        <w:rPr>
          <w:rFonts w:cstheme="minorHAnsi"/>
          <w:color w:val="000000"/>
        </w:rPr>
        <w:t xml:space="preserve"> shall make available to </w:t>
      </w:r>
      <w:r w:rsidR="008D059E" w:rsidRPr="00026884">
        <w:rPr>
          <w:rFonts w:cstheme="minorHAnsi"/>
          <w:color w:val="000000"/>
        </w:rPr>
        <w:t xml:space="preserve">its </w:t>
      </w:r>
      <w:r w:rsidRPr="00026884">
        <w:rPr>
          <w:rFonts w:cstheme="minorHAnsi"/>
          <w:color w:val="000000"/>
        </w:rPr>
        <w:t>Constituent the electronic order receipt which shall include all details as prescribed by SEBI/</w:t>
      </w:r>
      <w:r w:rsidR="008D059E" w:rsidRPr="00026884">
        <w:rPr>
          <w:rFonts w:cstheme="minorHAnsi"/>
          <w:color w:val="000000"/>
        </w:rPr>
        <w:t xml:space="preserve">Exchange </w:t>
      </w:r>
      <w:r w:rsidRPr="00026884">
        <w:rPr>
          <w:rFonts w:cstheme="minorHAnsi"/>
          <w:color w:val="000000"/>
        </w:rPr>
        <w:t>from time to time and shall dispatch copies of the order confirmation slips/ modification slips/ electronic order receipt/ transaction receipt.</w:t>
      </w:r>
    </w:p>
    <w:p w14:paraId="55207FB5" w14:textId="77777777" w:rsidR="00EF2C61" w:rsidRPr="00026884" w:rsidRDefault="00EF2C61"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The procedure and conditions for amendment or cancellation of pending orders would be as specified by the Exchange from time to time. However, the orders executed through Platform are irrevocable and 'locked in'. </w:t>
      </w:r>
    </w:p>
    <w:p w14:paraId="56E58759" w14:textId="3B63CC20" w:rsidR="00EF2C61" w:rsidRPr="00026884" w:rsidRDefault="00EF2C61"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The </w:t>
      </w:r>
      <w:r w:rsidR="000D4D7F" w:rsidRPr="00026884">
        <w:rPr>
          <w:rFonts w:cstheme="minorHAnsi"/>
          <w:color w:val="000000"/>
        </w:rPr>
        <w:t>stockbroker</w:t>
      </w:r>
      <w:r w:rsidRPr="00026884">
        <w:rPr>
          <w:rFonts w:cstheme="minorHAnsi"/>
          <w:color w:val="000000"/>
        </w:rPr>
        <w:t xml:space="preserve"> shall be solely responsible for the accuracy of details of all orders entered on the Platform including orders entered on behalf of </w:t>
      </w:r>
      <w:r w:rsidR="008D059E" w:rsidRPr="00026884">
        <w:rPr>
          <w:rFonts w:cstheme="minorHAnsi"/>
          <w:color w:val="000000"/>
        </w:rPr>
        <w:t xml:space="preserve">its </w:t>
      </w:r>
      <w:r w:rsidRPr="00026884">
        <w:rPr>
          <w:rFonts w:cstheme="minorHAnsi"/>
          <w:color w:val="000000"/>
        </w:rPr>
        <w:t>Constituents.</w:t>
      </w:r>
    </w:p>
    <w:p w14:paraId="4B414F41" w14:textId="77777777" w:rsidR="001806F4" w:rsidRPr="004F454D" w:rsidRDefault="001806F4" w:rsidP="00D20770">
      <w:pPr>
        <w:pStyle w:val="ListParagraph"/>
        <w:spacing w:line="240" w:lineRule="auto"/>
        <w:ind w:right="-188"/>
        <w:jc w:val="both"/>
        <w:rPr>
          <w:rFonts w:cstheme="minorHAnsi"/>
          <w:color w:val="000000"/>
          <w:sz w:val="28"/>
          <w:szCs w:val="28"/>
        </w:rPr>
      </w:pPr>
    </w:p>
    <w:p w14:paraId="182A58ED" w14:textId="23446F07" w:rsidR="00EF2C61" w:rsidRPr="00026884" w:rsidRDefault="00EF2C61" w:rsidP="00D20770">
      <w:pPr>
        <w:pStyle w:val="BodyText"/>
        <w:spacing w:before="2"/>
        <w:ind w:right="-188"/>
        <w:rPr>
          <w:rFonts w:asciiTheme="minorHAnsi" w:eastAsiaTheme="minorHAnsi" w:hAnsiTheme="minorHAnsi" w:cstheme="minorHAnsi"/>
          <w:b/>
          <w:bCs/>
          <w:color w:val="000000"/>
          <w:sz w:val="22"/>
          <w:szCs w:val="22"/>
          <w:lang w:val="en-IN"/>
        </w:rPr>
      </w:pPr>
      <w:r w:rsidRPr="00026884">
        <w:rPr>
          <w:rFonts w:asciiTheme="minorHAnsi" w:eastAsiaTheme="minorHAnsi" w:hAnsiTheme="minorHAnsi" w:cstheme="minorHAnsi"/>
          <w:b/>
          <w:bCs/>
          <w:color w:val="000000"/>
          <w:sz w:val="22"/>
          <w:szCs w:val="22"/>
          <w:lang w:val="en-IN"/>
        </w:rPr>
        <w:t xml:space="preserve">BROKERAGE </w:t>
      </w:r>
    </w:p>
    <w:p w14:paraId="1B719CE0" w14:textId="77777777" w:rsidR="00F35491" w:rsidRPr="00026884" w:rsidRDefault="00F35491" w:rsidP="00D20770">
      <w:pPr>
        <w:pStyle w:val="BodyText"/>
        <w:spacing w:before="2"/>
        <w:ind w:right="-188"/>
        <w:rPr>
          <w:rFonts w:asciiTheme="minorHAnsi" w:eastAsiaTheme="minorHAnsi" w:hAnsiTheme="minorHAnsi" w:cstheme="minorHAnsi"/>
          <w:b/>
          <w:bCs/>
          <w:color w:val="000000"/>
          <w:sz w:val="12"/>
          <w:szCs w:val="12"/>
          <w:lang w:val="en-IN"/>
        </w:rPr>
      </w:pPr>
    </w:p>
    <w:p w14:paraId="6F065DCE" w14:textId="4C0E4C6E" w:rsidR="00EF2C61" w:rsidRPr="00026884" w:rsidRDefault="00EF2C61" w:rsidP="00D20770">
      <w:pPr>
        <w:pStyle w:val="ListParagraph"/>
        <w:numPr>
          <w:ilvl w:val="0"/>
          <w:numId w:val="1"/>
        </w:numPr>
        <w:spacing w:line="240" w:lineRule="auto"/>
        <w:ind w:right="-188"/>
        <w:rPr>
          <w:rFonts w:cstheme="minorHAnsi"/>
          <w:color w:val="000000"/>
        </w:rPr>
      </w:pPr>
      <w:r w:rsidRPr="00026884">
        <w:rPr>
          <w:rFonts w:cstheme="minorHAnsi"/>
          <w:color w:val="000000"/>
        </w:rPr>
        <w:t xml:space="preserve">All the orders entered on the Platform shall be </w:t>
      </w:r>
      <w:r w:rsidR="00304071" w:rsidRPr="00026884">
        <w:rPr>
          <w:rFonts w:cstheme="minorHAnsi"/>
          <w:color w:val="000000"/>
        </w:rPr>
        <w:t xml:space="preserve">the applicable </w:t>
      </w:r>
      <w:r w:rsidR="0047339E" w:rsidRPr="00026884">
        <w:rPr>
          <w:rFonts w:cstheme="minorHAnsi"/>
          <w:color w:val="000000"/>
        </w:rPr>
        <w:t>NAV.</w:t>
      </w:r>
    </w:p>
    <w:p w14:paraId="70755A23" w14:textId="383D5D97" w:rsidR="00EF2C61" w:rsidRDefault="00EF2C61"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The </w:t>
      </w:r>
      <w:r w:rsidR="000D4D7F" w:rsidRPr="00026884">
        <w:rPr>
          <w:rFonts w:cstheme="minorHAnsi"/>
          <w:color w:val="000000"/>
        </w:rPr>
        <w:t>stockbroker</w:t>
      </w:r>
      <w:r w:rsidRPr="00026884">
        <w:rPr>
          <w:rFonts w:cstheme="minorHAnsi"/>
          <w:color w:val="000000"/>
        </w:rPr>
        <w:t xml:space="preserve"> shall charge </w:t>
      </w:r>
      <w:r w:rsidR="00304071" w:rsidRPr="00026884">
        <w:rPr>
          <w:rFonts w:cstheme="minorHAnsi"/>
          <w:color w:val="000000"/>
        </w:rPr>
        <w:t xml:space="preserve">transaction fee </w:t>
      </w:r>
      <w:r w:rsidRPr="00026884">
        <w:rPr>
          <w:rFonts w:cstheme="minorHAnsi"/>
          <w:color w:val="000000"/>
        </w:rPr>
        <w:t>in the manner specified by SEBI and/or Exchange from time to time.</w:t>
      </w:r>
    </w:p>
    <w:p w14:paraId="4D8AA471" w14:textId="77777777" w:rsidR="004F454D" w:rsidRPr="00026884" w:rsidRDefault="004F454D" w:rsidP="004F454D">
      <w:pPr>
        <w:pStyle w:val="ListParagraph"/>
        <w:spacing w:line="240" w:lineRule="auto"/>
        <w:ind w:right="-188"/>
        <w:jc w:val="both"/>
        <w:rPr>
          <w:rFonts w:cstheme="minorHAnsi"/>
          <w:color w:val="000000"/>
        </w:rPr>
      </w:pPr>
    </w:p>
    <w:p w14:paraId="128B5F7E" w14:textId="75E6F908" w:rsidR="00EF2C61" w:rsidRPr="00026884" w:rsidRDefault="00EF2C61" w:rsidP="00D20770">
      <w:pPr>
        <w:widowControl w:val="0"/>
        <w:tabs>
          <w:tab w:val="left" w:pos="990"/>
          <w:tab w:val="left" w:pos="991"/>
        </w:tabs>
        <w:autoSpaceDE w:val="0"/>
        <w:autoSpaceDN w:val="0"/>
        <w:spacing w:before="215" w:after="0" w:line="240" w:lineRule="auto"/>
        <w:ind w:right="-188"/>
        <w:jc w:val="both"/>
        <w:rPr>
          <w:rFonts w:cstheme="minorHAnsi"/>
          <w:b/>
          <w:bCs/>
          <w:color w:val="000000"/>
        </w:rPr>
      </w:pPr>
      <w:r w:rsidRPr="00026884">
        <w:rPr>
          <w:rFonts w:cstheme="minorHAnsi"/>
          <w:b/>
          <w:bCs/>
          <w:color w:val="000000"/>
        </w:rPr>
        <w:lastRenderedPageBreak/>
        <w:t>OFFICE RELATED PROCEDURE</w:t>
      </w:r>
    </w:p>
    <w:p w14:paraId="7AFB920B" w14:textId="15DCBCD0" w:rsidR="00EF2C61" w:rsidRPr="00026884" w:rsidRDefault="00550F43" w:rsidP="00D20770">
      <w:pPr>
        <w:pStyle w:val="ListParagraph"/>
        <w:numPr>
          <w:ilvl w:val="0"/>
          <w:numId w:val="1"/>
        </w:numPr>
        <w:spacing w:line="240" w:lineRule="auto"/>
        <w:ind w:right="-188"/>
        <w:jc w:val="both"/>
        <w:rPr>
          <w:rFonts w:cstheme="minorHAnsi"/>
          <w:color w:val="000000"/>
        </w:rPr>
      </w:pPr>
      <w:r>
        <w:rPr>
          <w:rFonts w:cstheme="minorHAnsi"/>
          <w:color w:val="000000"/>
        </w:rPr>
        <w:t xml:space="preserve">The </w:t>
      </w:r>
      <w:r w:rsidR="000D4D7F" w:rsidRPr="00026884">
        <w:rPr>
          <w:rFonts w:cstheme="minorHAnsi"/>
          <w:color w:val="000000"/>
        </w:rPr>
        <w:t>stockbroker</w:t>
      </w:r>
      <w:r w:rsidR="00EF2C61" w:rsidRPr="00026884">
        <w:rPr>
          <w:rFonts w:cstheme="minorHAnsi"/>
          <w:color w:val="000000"/>
        </w:rPr>
        <w:t xml:space="preserve"> shall </w:t>
      </w:r>
      <w:r>
        <w:rPr>
          <w:rFonts w:cstheme="minorHAnsi"/>
          <w:color w:val="000000"/>
        </w:rPr>
        <w:t xml:space="preserve">not </w:t>
      </w:r>
      <w:r w:rsidR="00EF2C61" w:rsidRPr="00026884">
        <w:rPr>
          <w:rFonts w:cstheme="minorHAnsi"/>
          <w:color w:val="000000"/>
        </w:rPr>
        <w:t xml:space="preserve">carry on in any office or premises any activity connected with or pertaining to its operations as a </w:t>
      </w:r>
      <w:r w:rsidR="000D4D7F" w:rsidRPr="00026884">
        <w:rPr>
          <w:rFonts w:cstheme="minorHAnsi"/>
          <w:color w:val="000000"/>
        </w:rPr>
        <w:t>stockbroker</w:t>
      </w:r>
      <w:r w:rsidR="00EF2C61" w:rsidRPr="00026884">
        <w:rPr>
          <w:rFonts w:cstheme="minorHAnsi"/>
          <w:color w:val="000000"/>
        </w:rPr>
        <w:t xml:space="preserve"> of the Exchange unless it has intimated to the Exchange the full address of such office or premises with details of the activity proposed to be so carried on therein and the person in whose supervision and control it is to be so carried on.</w:t>
      </w:r>
    </w:p>
    <w:p w14:paraId="2B320A6C" w14:textId="0F59B19B" w:rsidR="00EF2C61" w:rsidRPr="00026884" w:rsidRDefault="00550F43" w:rsidP="00D20770">
      <w:pPr>
        <w:pStyle w:val="ListParagraph"/>
        <w:numPr>
          <w:ilvl w:val="0"/>
          <w:numId w:val="1"/>
        </w:numPr>
        <w:spacing w:line="240" w:lineRule="auto"/>
        <w:ind w:right="-188"/>
        <w:jc w:val="both"/>
        <w:rPr>
          <w:rFonts w:cstheme="minorHAnsi"/>
          <w:color w:val="000000"/>
        </w:rPr>
      </w:pPr>
      <w:r>
        <w:rPr>
          <w:rFonts w:cstheme="minorHAnsi"/>
          <w:color w:val="000000"/>
        </w:rPr>
        <w:t xml:space="preserve">The </w:t>
      </w:r>
      <w:r w:rsidR="000D4D7F" w:rsidRPr="00026884">
        <w:rPr>
          <w:rFonts w:cstheme="minorHAnsi"/>
          <w:color w:val="000000"/>
        </w:rPr>
        <w:t>stockbroker</w:t>
      </w:r>
      <w:r w:rsidR="00EF2C61" w:rsidRPr="00026884">
        <w:rPr>
          <w:rFonts w:cstheme="minorHAnsi"/>
          <w:color w:val="000000"/>
        </w:rPr>
        <w:t xml:space="preserve"> shall ensure that all employees and persons acting on </w:t>
      </w:r>
      <w:r w:rsidR="00D60E4E" w:rsidRPr="00026884">
        <w:rPr>
          <w:rFonts w:cstheme="minorHAnsi"/>
          <w:color w:val="000000"/>
        </w:rPr>
        <w:t xml:space="preserve">its </w:t>
      </w:r>
      <w:r w:rsidR="00EF2C61" w:rsidRPr="00026884">
        <w:rPr>
          <w:rFonts w:cstheme="minorHAnsi"/>
          <w:color w:val="000000"/>
        </w:rPr>
        <w:t xml:space="preserve">behalf on the Platform shall </w:t>
      </w:r>
      <w:proofErr w:type="gramStart"/>
      <w:r w:rsidR="00EF2C61" w:rsidRPr="00026884">
        <w:rPr>
          <w:rFonts w:cstheme="minorHAnsi"/>
          <w:color w:val="000000"/>
        </w:rPr>
        <w:t>subscribe at all times</w:t>
      </w:r>
      <w:proofErr w:type="gramEnd"/>
      <w:r w:rsidR="00EF2C61" w:rsidRPr="00026884">
        <w:rPr>
          <w:rFonts w:cstheme="minorHAnsi"/>
          <w:color w:val="000000"/>
        </w:rPr>
        <w:t xml:space="preserve"> to high standards of professional expertise and integrity.</w:t>
      </w:r>
    </w:p>
    <w:p w14:paraId="5C2D307B" w14:textId="14CF4975" w:rsidR="00EF2C61" w:rsidRPr="00026884" w:rsidRDefault="00550F43" w:rsidP="00D20770">
      <w:pPr>
        <w:pStyle w:val="ListParagraph"/>
        <w:numPr>
          <w:ilvl w:val="0"/>
          <w:numId w:val="1"/>
        </w:numPr>
        <w:spacing w:line="240" w:lineRule="auto"/>
        <w:ind w:right="-188"/>
        <w:jc w:val="both"/>
        <w:rPr>
          <w:rFonts w:cstheme="minorHAnsi"/>
          <w:color w:val="000000"/>
        </w:rPr>
      </w:pPr>
      <w:r>
        <w:rPr>
          <w:rFonts w:cstheme="minorHAnsi"/>
          <w:color w:val="000000"/>
        </w:rPr>
        <w:t xml:space="preserve">The </w:t>
      </w:r>
      <w:r w:rsidR="000D4D7F" w:rsidRPr="00026884">
        <w:rPr>
          <w:rFonts w:cstheme="minorHAnsi"/>
          <w:color w:val="000000"/>
        </w:rPr>
        <w:t>stockbroker</w:t>
      </w:r>
      <w:r w:rsidR="00EF2C61" w:rsidRPr="00026884">
        <w:rPr>
          <w:rFonts w:cstheme="minorHAnsi"/>
          <w:color w:val="000000"/>
        </w:rPr>
        <w:t xml:space="preserve"> shall </w:t>
      </w:r>
      <w:proofErr w:type="gramStart"/>
      <w:r w:rsidR="00EF2C61" w:rsidRPr="00026884">
        <w:rPr>
          <w:rFonts w:cstheme="minorHAnsi"/>
          <w:color w:val="000000"/>
        </w:rPr>
        <w:t>at all times</w:t>
      </w:r>
      <w:proofErr w:type="gramEnd"/>
      <w:r w:rsidR="00EF2C61" w:rsidRPr="00026884">
        <w:rPr>
          <w:rFonts w:cstheme="minorHAnsi"/>
          <w:color w:val="000000"/>
        </w:rPr>
        <w:t xml:space="preserve"> maintain such infrastructure, staff, communication facilities and records so as to be able to service </w:t>
      </w:r>
      <w:r w:rsidR="00D60E4E" w:rsidRPr="00026884">
        <w:rPr>
          <w:rFonts w:cstheme="minorHAnsi"/>
          <w:color w:val="000000"/>
        </w:rPr>
        <w:t xml:space="preserve">its </w:t>
      </w:r>
      <w:r w:rsidR="00EF2C61" w:rsidRPr="00026884">
        <w:rPr>
          <w:rFonts w:cstheme="minorHAnsi"/>
          <w:color w:val="000000"/>
        </w:rPr>
        <w:t>Constituents satisfactorily and as per the requirements enumerated in the Byelaws, Rules and Regulations of the Exchange or Securities Laws.</w:t>
      </w:r>
    </w:p>
    <w:p w14:paraId="4CCE49C3" w14:textId="593FFDCD" w:rsidR="00E2487B" w:rsidRPr="00026884" w:rsidRDefault="00553750" w:rsidP="00D20770">
      <w:pPr>
        <w:pStyle w:val="ListParagraph"/>
        <w:numPr>
          <w:ilvl w:val="0"/>
          <w:numId w:val="1"/>
        </w:numPr>
        <w:spacing w:line="240" w:lineRule="auto"/>
        <w:ind w:right="-188"/>
        <w:jc w:val="both"/>
        <w:rPr>
          <w:rFonts w:cstheme="minorHAnsi"/>
          <w:color w:val="000000"/>
        </w:rPr>
      </w:pPr>
      <w:r>
        <w:rPr>
          <w:rFonts w:cstheme="minorHAnsi"/>
          <w:color w:val="000000"/>
        </w:rPr>
        <w:t>T</w:t>
      </w:r>
      <w:r w:rsidR="00E2487B" w:rsidRPr="00026884">
        <w:rPr>
          <w:rFonts w:cstheme="minorHAnsi"/>
          <w:color w:val="000000"/>
        </w:rPr>
        <w:t xml:space="preserve">he </w:t>
      </w:r>
      <w:proofErr w:type="gramStart"/>
      <w:r w:rsidR="000D4D7F" w:rsidRPr="00026884">
        <w:rPr>
          <w:rFonts w:cstheme="minorHAnsi"/>
          <w:color w:val="000000"/>
        </w:rPr>
        <w:t>stock broker</w:t>
      </w:r>
      <w:proofErr w:type="gramEnd"/>
      <w:r>
        <w:rPr>
          <w:rFonts w:cstheme="minorHAnsi"/>
          <w:color w:val="000000"/>
        </w:rPr>
        <w:t xml:space="preserve"> shall provide an explanation, if sought by the Exchange,</w:t>
      </w:r>
      <w:r w:rsidR="00E2487B" w:rsidRPr="00026884">
        <w:rPr>
          <w:rFonts w:cstheme="minorHAnsi"/>
          <w:color w:val="000000"/>
        </w:rPr>
        <w:t xml:space="preserve"> regarding the level of service or professional conduct of the </w:t>
      </w:r>
      <w:r w:rsidR="000D4D7F" w:rsidRPr="00026884">
        <w:rPr>
          <w:rFonts w:cstheme="minorHAnsi"/>
          <w:color w:val="000000"/>
        </w:rPr>
        <w:t>stock broker</w:t>
      </w:r>
      <w:r w:rsidR="00E2487B" w:rsidRPr="00026884">
        <w:rPr>
          <w:rFonts w:cstheme="minorHAnsi"/>
          <w:color w:val="000000"/>
        </w:rPr>
        <w:t xml:space="preserve"> or any of his staff where such service or conduct has been found unsatisfactory or contrary to principles enumerated in the Byelaws, Rules and Regulations of the Exchange, or notifications, directions or circulars issued there under.       </w:t>
      </w:r>
    </w:p>
    <w:p w14:paraId="1F0314C4" w14:textId="77777777" w:rsidR="004F454D" w:rsidRPr="004F454D" w:rsidRDefault="004F454D" w:rsidP="00D20770">
      <w:pPr>
        <w:spacing w:line="240" w:lineRule="auto"/>
        <w:ind w:right="-188"/>
        <w:jc w:val="both"/>
        <w:rPr>
          <w:rFonts w:cstheme="minorHAnsi"/>
          <w:b/>
          <w:bCs/>
          <w:color w:val="000000"/>
          <w:sz w:val="8"/>
          <w:szCs w:val="8"/>
        </w:rPr>
      </w:pPr>
    </w:p>
    <w:p w14:paraId="12861AEF" w14:textId="2CBB0D89" w:rsidR="00E2487B" w:rsidRPr="00026884" w:rsidRDefault="00E2487B" w:rsidP="00D20770">
      <w:pPr>
        <w:spacing w:line="240" w:lineRule="auto"/>
        <w:ind w:right="-188"/>
        <w:jc w:val="both"/>
        <w:rPr>
          <w:rFonts w:cstheme="minorHAnsi"/>
          <w:b/>
          <w:bCs/>
          <w:color w:val="000000"/>
        </w:rPr>
      </w:pPr>
      <w:r w:rsidRPr="00026884">
        <w:rPr>
          <w:rFonts w:cstheme="minorHAnsi"/>
          <w:b/>
          <w:bCs/>
          <w:color w:val="000000"/>
        </w:rPr>
        <w:t>ADVERTISEMENT</w:t>
      </w:r>
    </w:p>
    <w:p w14:paraId="5327335D" w14:textId="42AE9A5F" w:rsidR="00E2487B" w:rsidRPr="00026884" w:rsidRDefault="00E2487B"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The </w:t>
      </w:r>
      <w:r w:rsidR="000D4D7F" w:rsidRPr="00026884">
        <w:rPr>
          <w:rFonts w:cstheme="minorHAnsi"/>
          <w:color w:val="000000"/>
        </w:rPr>
        <w:t>stockbroker</w:t>
      </w:r>
      <w:r w:rsidRPr="00026884">
        <w:rPr>
          <w:rFonts w:cstheme="minorHAnsi"/>
          <w:color w:val="000000"/>
        </w:rPr>
        <w:t xml:space="preserve"> shall not display any advertisement regarding any Mutual Fund scheme or any proxy/ surrogate/ common brand related advertisements on their platform.</w:t>
      </w:r>
    </w:p>
    <w:p w14:paraId="4FE76F41" w14:textId="324D39AB" w:rsidR="004F454D" w:rsidRDefault="00E2487B" w:rsidP="004F454D">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The advertisement of the </w:t>
      </w:r>
      <w:r w:rsidR="000D4D7F" w:rsidRPr="00026884">
        <w:rPr>
          <w:rFonts w:cstheme="minorHAnsi"/>
          <w:color w:val="000000"/>
        </w:rPr>
        <w:t>stockbroker</w:t>
      </w:r>
      <w:r w:rsidRPr="00026884">
        <w:rPr>
          <w:rFonts w:cstheme="minorHAnsi"/>
          <w:color w:val="000000"/>
        </w:rPr>
        <w:t xml:space="preserve"> on other websites/ applications/ portals/ media/ channels or any other platforms shall adhere to the advertisement code prescribed by the Exchange from time to time.</w:t>
      </w:r>
    </w:p>
    <w:p w14:paraId="35DE504B" w14:textId="77777777" w:rsidR="004F454D" w:rsidRPr="004F454D" w:rsidRDefault="004F454D" w:rsidP="004F454D">
      <w:pPr>
        <w:pStyle w:val="ListParagraph"/>
        <w:spacing w:line="240" w:lineRule="auto"/>
        <w:ind w:right="-188"/>
        <w:jc w:val="both"/>
        <w:rPr>
          <w:rFonts w:cstheme="minorHAnsi"/>
          <w:color w:val="000000"/>
        </w:rPr>
      </w:pPr>
    </w:p>
    <w:p w14:paraId="55EE4B28" w14:textId="6A3D620D" w:rsidR="00E2487B" w:rsidRPr="00026884" w:rsidRDefault="00E2487B" w:rsidP="00D20770">
      <w:pPr>
        <w:pStyle w:val="Heading1"/>
        <w:tabs>
          <w:tab w:val="left" w:pos="991"/>
        </w:tabs>
        <w:spacing w:before="167"/>
        <w:ind w:left="137" w:right="-188" w:firstLine="0"/>
        <w:jc w:val="both"/>
        <w:rPr>
          <w:rFonts w:asciiTheme="minorHAnsi" w:eastAsiaTheme="minorHAnsi" w:hAnsiTheme="minorHAnsi" w:cstheme="minorHAnsi"/>
          <w:color w:val="000000"/>
          <w:sz w:val="22"/>
          <w:szCs w:val="22"/>
          <w:lang w:val="en-IN"/>
        </w:rPr>
      </w:pPr>
      <w:r w:rsidRPr="00026884">
        <w:rPr>
          <w:rFonts w:asciiTheme="minorHAnsi" w:eastAsiaTheme="minorHAnsi" w:hAnsiTheme="minorHAnsi" w:cstheme="minorHAnsi"/>
          <w:color w:val="000000"/>
          <w:sz w:val="22"/>
          <w:szCs w:val="22"/>
          <w:lang w:val="en-IN"/>
        </w:rPr>
        <w:t>DISCLOSURE OF INVESTOR COMPLAINTS, ARBITRATION DETAILS AND DISCIPLINARY ACTION</w:t>
      </w:r>
    </w:p>
    <w:p w14:paraId="2421F004" w14:textId="694F8753" w:rsidR="00EF2C61" w:rsidRPr="00026884" w:rsidRDefault="00EF2C61" w:rsidP="00D20770">
      <w:pPr>
        <w:spacing w:line="240" w:lineRule="auto"/>
        <w:ind w:right="-188"/>
        <w:jc w:val="both"/>
        <w:rPr>
          <w:rFonts w:cstheme="minorHAnsi"/>
          <w:color w:val="000000"/>
          <w:sz w:val="12"/>
          <w:szCs w:val="12"/>
        </w:rPr>
      </w:pPr>
    </w:p>
    <w:p w14:paraId="183B2951" w14:textId="607B2898" w:rsidR="00E2487B" w:rsidRPr="00026884" w:rsidRDefault="00E2487B"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Unless otherwise directed by SEBI or other competent authority, court or tribunal, the Exchange may disclose the details of the complaints lodged by </w:t>
      </w:r>
      <w:r w:rsidR="00FC0997">
        <w:rPr>
          <w:rFonts w:cstheme="minorHAnsi"/>
          <w:color w:val="000000"/>
        </w:rPr>
        <w:t>c</w:t>
      </w:r>
      <w:r w:rsidRPr="00026884">
        <w:rPr>
          <w:rFonts w:cstheme="minorHAnsi"/>
          <w:color w:val="000000"/>
        </w:rPr>
        <w:t xml:space="preserve">onstituents/ investors against the </w:t>
      </w:r>
      <w:r w:rsidR="000D4D7F" w:rsidRPr="00026884">
        <w:rPr>
          <w:rFonts w:cstheme="minorHAnsi"/>
          <w:color w:val="000000"/>
        </w:rPr>
        <w:t>stock brokers</w:t>
      </w:r>
      <w:r w:rsidRPr="00026884">
        <w:rPr>
          <w:rFonts w:cstheme="minorHAnsi"/>
          <w:color w:val="000000"/>
        </w:rPr>
        <w:t xml:space="preserve"> on its website or on any other website designated for this purpose, including the details pertaining to arbitration and penal action taken by the Exchange or SEBI against the </w:t>
      </w:r>
      <w:r w:rsidR="000D4D7F" w:rsidRPr="00026884">
        <w:rPr>
          <w:rFonts w:cstheme="minorHAnsi"/>
          <w:color w:val="000000"/>
        </w:rPr>
        <w:t>stock brokers</w:t>
      </w:r>
      <w:r w:rsidRPr="00026884">
        <w:rPr>
          <w:rFonts w:cstheme="minorHAnsi"/>
          <w:color w:val="000000"/>
        </w:rPr>
        <w:t>, in such format and update the same at such periodicity as may be specified by SEBI.</w:t>
      </w:r>
    </w:p>
    <w:p w14:paraId="505BBBB8" w14:textId="77777777" w:rsidR="004F454D" w:rsidRDefault="004F454D" w:rsidP="00D20770">
      <w:pPr>
        <w:spacing w:line="240" w:lineRule="auto"/>
        <w:ind w:right="-188"/>
        <w:jc w:val="both"/>
        <w:rPr>
          <w:rFonts w:cstheme="minorHAnsi"/>
          <w:b/>
          <w:bCs/>
          <w:color w:val="000000"/>
        </w:rPr>
      </w:pPr>
    </w:p>
    <w:p w14:paraId="4D9E7A1E" w14:textId="3D06FE6F" w:rsidR="000D4D7F" w:rsidRPr="00026884" w:rsidRDefault="000D4D7F" w:rsidP="00D20770">
      <w:pPr>
        <w:spacing w:line="240" w:lineRule="auto"/>
        <w:ind w:right="-188"/>
        <w:jc w:val="both"/>
        <w:rPr>
          <w:rFonts w:cstheme="minorHAnsi"/>
          <w:b/>
          <w:bCs/>
          <w:color w:val="000000"/>
        </w:rPr>
      </w:pPr>
      <w:r w:rsidRPr="00026884">
        <w:rPr>
          <w:rFonts w:cstheme="minorHAnsi"/>
          <w:b/>
          <w:bCs/>
          <w:color w:val="000000"/>
        </w:rPr>
        <w:t>CODE OF CONDUCT FOR STOCKBROKER</w:t>
      </w:r>
    </w:p>
    <w:p w14:paraId="5B7F9784" w14:textId="6BF02375" w:rsidR="000D4D7F" w:rsidRPr="00026884" w:rsidRDefault="00FC0997" w:rsidP="00D20770">
      <w:pPr>
        <w:pStyle w:val="ListParagraph"/>
        <w:numPr>
          <w:ilvl w:val="0"/>
          <w:numId w:val="1"/>
        </w:numPr>
        <w:spacing w:line="240" w:lineRule="auto"/>
        <w:ind w:right="-188"/>
        <w:jc w:val="both"/>
        <w:rPr>
          <w:rFonts w:cstheme="minorHAnsi"/>
          <w:color w:val="000000"/>
        </w:rPr>
      </w:pPr>
      <w:r>
        <w:rPr>
          <w:rFonts w:cstheme="minorHAnsi"/>
          <w:color w:val="000000"/>
        </w:rPr>
        <w:t>The s</w:t>
      </w:r>
      <w:r w:rsidR="000D4D7F" w:rsidRPr="00026884">
        <w:rPr>
          <w:rFonts w:cstheme="minorHAnsi"/>
          <w:color w:val="000000"/>
        </w:rPr>
        <w:t xml:space="preserve">tockbroker shall </w:t>
      </w:r>
      <w:proofErr w:type="gramStart"/>
      <w:r w:rsidR="000D4D7F" w:rsidRPr="00026884">
        <w:rPr>
          <w:rFonts w:cstheme="minorHAnsi"/>
          <w:color w:val="000000"/>
        </w:rPr>
        <w:t>at all times</w:t>
      </w:r>
      <w:proofErr w:type="gramEnd"/>
      <w:r w:rsidR="000D4D7F" w:rsidRPr="00026884">
        <w:rPr>
          <w:rFonts w:cstheme="minorHAnsi"/>
          <w:color w:val="000000"/>
        </w:rPr>
        <w:t xml:space="preserve"> adhere to the </w:t>
      </w:r>
      <w:r>
        <w:rPr>
          <w:rFonts w:cstheme="minorHAnsi"/>
          <w:color w:val="000000"/>
        </w:rPr>
        <w:t>c</w:t>
      </w:r>
      <w:r w:rsidR="000D4D7F" w:rsidRPr="00026884">
        <w:rPr>
          <w:rFonts w:cstheme="minorHAnsi"/>
          <w:color w:val="000000"/>
        </w:rPr>
        <w:t xml:space="preserve">ode of </w:t>
      </w:r>
      <w:r>
        <w:rPr>
          <w:rFonts w:cstheme="minorHAnsi"/>
          <w:color w:val="000000"/>
        </w:rPr>
        <w:t>c</w:t>
      </w:r>
      <w:r w:rsidR="000D4D7F" w:rsidRPr="00026884">
        <w:rPr>
          <w:rFonts w:cstheme="minorHAnsi"/>
          <w:color w:val="000000"/>
        </w:rPr>
        <w:t>onduct as specified by the Securities and Exchange Board of India (Stockbrokers) Regulations, 1992 or as amended thereof.</w:t>
      </w:r>
    </w:p>
    <w:p w14:paraId="0EE5C3E2" w14:textId="39E71813" w:rsidR="000D4D7F" w:rsidRPr="00026884" w:rsidRDefault="00FC0997" w:rsidP="00D20770">
      <w:pPr>
        <w:pStyle w:val="ListParagraph"/>
        <w:numPr>
          <w:ilvl w:val="0"/>
          <w:numId w:val="1"/>
        </w:numPr>
        <w:spacing w:line="240" w:lineRule="auto"/>
        <w:ind w:right="-188"/>
        <w:jc w:val="both"/>
        <w:rPr>
          <w:rFonts w:cstheme="minorHAnsi"/>
          <w:color w:val="000000"/>
        </w:rPr>
      </w:pPr>
      <w:r>
        <w:rPr>
          <w:rFonts w:cstheme="minorHAnsi"/>
          <w:color w:val="000000"/>
        </w:rPr>
        <w:t>The s</w:t>
      </w:r>
      <w:r w:rsidR="000D4D7F" w:rsidRPr="00026884">
        <w:rPr>
          <w:rFonts w:cstheme="minorHAnsi"/>
          <w:color w:val="000000"/>
        </w:rPr>
        <w:t xml:space="preserve">tockbroker in the conduct of </w:t>
      </w:r>
      <w:r w:rsidR="00D60E4E" w:rsidRPr="00026884">
        <w:rPr>
          <w:rFonts w:cstheme="minorHAnsi"/>
          <w:color w:val="000000"/>
        </w:rPr>
        <w:t xml:space="preserve">its </w:t>
      </w:r>
      <w:r w:rsidR="000D4D7F" w:rsidRPr="00026884">
        <w:rPr>
          <w:rFonts w:cstheme="minorHAnsi"/>
          <w:color w:val="000000"/>
        </w:rPr>
        <w:t>business, shall observe high standards of just and equitable principles of execution of transaction.</w:t>
      </w:r>
    </w:p>
    <w:p w14:paraId="45BBF128" w14:textId="4A886134" w:rsidR="000D4D7F" w:rsidRPr="00026884" w:rsidRDefault="00FC0997" w:rsidP="00D20770">
      <w:pPr>
        <w:pStyle w:val="ListParagraph"/>
        <w:numPr>
          <w:ilvl w:val="0"/>
          <w:numId w:val="1"/>
        </w:numPr>
        <w:spacing w:line="240" w:lineRule="auto"/>
        <w:ind w:right="-188"/>
        <w:jc w:val="both"/>
        <w:rPr>
          <w:rFonts w:cstheme="minorHAnsi"/>
          <w:color w:val="000000"/>
        </w:rPr>
      </w:pPr>
      <w:r>
        <w:rPr>
          <w:rFonts w:cstheme="minorHAnsi"/>
          <w:color w:val="000000"/>
        </w:rPr>
        <w:t>The s</w:t>
      </w:r>
      <w:r w:rsidR="000D4D7F" w:rsidRPr="00026884">
        <w:rPr>
          <w:rFonts w:cstheme="minorHAnsi"/>
          <w:color w:val="000000"/>
        </w:rPr>
        <w:t xml:space="preserve">tockbroker shall adhere to the Rules, Regulations and Byelaws of the Exchange and shall comply with such operational parameters, circulars, rulings, notices, </w:t>
      </w:r>
      <w:r w:rsidR="00D60E4E" w:rsidRPr="00026884">
        <w:rPr>
          <w:rFonts w:cstheme="minorHAnsi"/>
          <w:color w:val="000000"/>
        </w:rPr>
        <w:t>guidelines,</w:t>
      </w:r>
      <w:r w:rsidR="000D4D7F" w:rsidRPr="00026884">
        <w:rPr>
          <w:rFonts w:cstheme="minorHAnsi"/>
          <w:color w:val="000000"/>
        </w:rPr>
        <w:t xml:space="preserve"> and instructions of the Relevant Authority as may be applicable from time to time.</w:t>
      </w:r>
    </w:p>
    <w:p w14:paraId="5484E52F" w14:textId="1A6237D0" w:rsidR="000B5DA7" w:rsidRPr="00026884" w:rsidRDefault="000B5DA7"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In conducting </w:t>
      </w:r>
      <w:r w:rsidR="00D60E4E" w:rsidRPr="00026884">
        <w:rPr>
          <w:rFonts w:cstheme="minorHAnsi"/>
          <w:color w:val="000000"/>
        </w:rPr>
        <w:t xml:space="preserve">its </w:t>
      </w:r>
      <w:r w:rsidRPr="00026884">
        <w:rPr>
          <w:rFonts w:cstheme="minorHAnsi"/>
          <w:color w:val="000000"/>
        </w:rPr>
        <w:t xml:space="preserve">business activities, </w:t>
      </w:r>
      <w:r w:rsidR="00FC0997">
        <w:rPr>
          <w:rFonts w:cstheme="minorHAnsi"/>
          <w:color w:val="000000"/>
        </w:rPr>
        <w:t xml:space="preserve">the </w:t>
      </w:r>
      <w:r w:rsidRPr="00026884">
        <w:rPr>
          <w:rFonts w:cstheme="minorHAnsi"/>
          <w:color w:val="000000"/>
        </w:rPr>
        <w:t>stockbroker shall act honestly and fairly, in the best interest of its Constituents.</w:t>
      </w:r>
    </w:p>
    <w:p w14:paraId="673539F5" w14:textId="468232C6" w:rsidR="000B5DA7" w:rsidRDefault="00FC0997" w:rsidP="00D20770">
      <w:pPr>
        <w:pStyle w:val="ListParagraph"/>
        <w:numPr>
          <w:ilvl w:val="0"/>
          <w:numId w:val="1"/>
        </w:numPr>
        <w:spacing w:line="240" w:lineRule="auto"/>
        <w:ind w:right="-188"/>
        <w:jc w:val="both"/>
        <w:rPr>
          <w:rFonts w:cstheme="minorHAnsi"/>
          <w:color w:val="000000"/>
        </w:rPr>
      </w:pPr>
      <w:r>
        <w:rPr>
          <w:rFonts w:cstheme="minorHAnsi"/>
          <w:color w:val="000000"/>
        </w:rPr>
        <w:t>The s</w:t>
      </w:r>
      <w:r w:rsidR="000B5DA7" w:rsidRPr="00026884">
        <w:rPr>
          <w:rFonts w:cstheme="minorHAnsi"/>
          <w:color w:val="000000"/>
        </w:rPr>
        <w:t>tockbroker shall have and employ the resources and procedures which are needed for the proper performance of his business activities</w:t>
      </w:r>
      <w:r w:rsidR="004F454D">
        <w:rPr>
          <w:rFonts w:cstheme="minorHAnsi"/>
          <w:color w:val="000000"/>
        </w:rPr>
        <w:t>.</w:t>
      </w:r>
    </w:p>
    <w:p w14:paraId="1058E2F1" w14:textId="77777777" w:rsidR="004F454D" w:rsidRPr="00026884" w:rsidRDefault="004F454D" w:rsidP="004F454D">
      <w:pPr>
        <w:pStyle w:val="ListParagraph"/>
        <w:spacing w:line="240" w:lineRule="auto"/>
        <w:ind w:right="-188"/>
        <w:jc w:val="both"/>
        <w:rPr>
          <w:rFonts w:cstheme="minorHAnsi"/>
          <w:color w:val="000000"/>
        </w:rPr>
      </w:pPr>
    </w:p>
    <w:p w14:paraId="5F9EB34D" w14:textId="5617A24E" w:rsidR="000D4D7F" w:rsidRPr="00026884" w:rsidRDefault="000B5DA7" w:rsidP="00D20770">
      <w:pPr>
        <w:spacing w:line="240" w:lineRule="auto"/>
        <w:ind w:right="-188"/>
        <w:jc w:val="both"/>
        <w:rPr>
          <w:rFonts w:cstheme="minorHAnsi"/>
          <w:b/>
          <w:bCs/>
          <w:color w:val="000000"/>
        </w:rPr>
      </w:pPr>
      <w:r w:rsidRPr="00026884">
        <w:rPr>
          <w:rFonts w:cstheme="minorHAnsi"/>
          <w:b/>
          <w:bCs/>
          <w:color w:val="000000"/>
        </w:rPr>
        <w:t>GENERAL GUIDELINES</w:t>
      </w:r>
    </w:p>
    <w:p w14:paraId="0687FC98" w14:textId="163157C3" w:rsidR="000B5DA7" w:rsidRPr="00026884" w:rsidRDefault="000B5DA7"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No stockbroker shall shield or assist or omit to report any member whom he has known to have committed a breach or evasion of any Rules, Byelaws or Regulations of the Exchange or of any </w:t>
      </w:r>
      <w:r w:rsidRPr="00026884">
        <w:rPr>
          <w:rFonts w:cstheme="minorHAnsi"/>
          <w:color w:val="000000"/>
        </w:rPr>
        <w:lastRenderedPageBreak/>
        <w:t>resolution, order, notice or direction thereunder of the Exchange or its Board of Director/committee/managing director/officer.</w:t>
      </w:r>
    </w:p>
    <w:p w14:paraId="7FA7CF44" w14:textId="26718862" w:rsidR="000B5DA7" w:rsidRDefault="000B5DA7"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Except with the permission of the Exchange, no </w:t>
      </w:r>
      <w:r w:rsidR="00032BC9" w:rsidRPr="00026884">
        <w:rPr>
          <w:rFonts w:cstheme="minorHAnsi"/>
          <w:color w:val="000000"/>
        </w:rPr>
        <w:t>stockbroker</w:t>
      </w:r>
      <w:r w:rsidRPr="00026884">
        <w:rPr>
          <w:rFonts w:cstheme="minorHAnsi"/>
          <w:color w:val="000000"/>
        </w:rPr>
        <w:t xml:space="preserve"> shall transact in mutual fund schemes which have been suspended or unlisted in EOP segment.</w:t>
      </w:r>
    </w:p>
    <w:p w14:paraId="0C5F8D16" w14:textId="77777777" w:rsidR="004F454D" w:rsidRPr="00026884" w:rsidRDefault="004F454D" w:rsidP="004F454D">
      <w:pPr>
        <w:pStyle w:val="ListParagraph"/>
        <w:spacing w:line="240" w:lineRule="auto"/>
        <w:ind w:right="-188"/>
        <w:jc w:val="both"/>
        <w:rPr>
          <w:rFonts w:cstheme="minorHAnsi"/>
          <w:color w:val="000000"/>
        </w:rPr>
      </w:pPr>
    </w:p>
    <w:p w14:paraId="226F24E4" w14:textId="1BD21D93" w:rsidR="000B5DA7" w:rsidRPr="00026884" w:rsidRDefault="000B5DA7" w:rsidP="00D20770">
      <w:pPr>
        <w:spacing w:line="240" w:lineRule="auto"/>
        <w:ind w:right="-188"/>
        <w:jc w:val="both"/>
        <w:rPr>
          <w:rFonts w:cstheme="minorHAnsi"/>
          <w:b/>
          <w:bCs/>
          <w:color w:val="000000"/>
        </w:rPr>
      </w:pPr>
      <w:r w:rsidRPr="00026884">
        <w:rPr>
          <w:rFonts w:cstheme="minorHAnsi"/>
          <w:b/>
          <w:bCs/>
          <w:color w:val="000000"/>
        </w:rPr>
        <w:t>FRAUDULENT AND UNFAIR PRACTICES</w:t>
      </w:r>
    </w:p>
    <w:p w14:paraId="3E64DCCF" w14:textId="58DA356D" w:rsidR="000B5DA7" w:rsidRPr="00026884" w:rsidRDefault="000B5DA7"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No </w:t>
      </w:r>
      <w:r w:rsidR="00032BC9" w:rsidRPr="00026884">
        <w:rPr>
          <w:rFonts w:cstheme="minorHAnsi"/>
          <w:color w:val="000000"/>
        </w:rPr>
        <w:t>stockbroker</w:t>
      </w:r>
      <w:r w:rsidRPr="00026884">
        <w:rPr>
          <w:rFonts w:cstheme="minorHAnsi"/>
          <w:color w:val="000000"/>
        </w:rPr>
        <w:t xml:space="preserve"> shall buy, sell, redeem, or deal in mutual fund units in a fraudulent manner or indulge in any unfair practice including market manipulation. </w:t>
      </w:r>
    </w:p>
    <w:p w14:paraId="3965196D" w14:textId="7DAC3504" w:rsidR="000B5DA7" w:rsidRPr="00026884" w:rsidRDefault="000B5DA7"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No </w:t>
      </w:r>
      <w:r w:rsidR="00032BC9" w:rsidRPr="00026884">
        <w:rPr>
          <w:rFonts w:cstheme="minorHAnsi"/>
          <w:color w:val="000000"/>
        </w:rPr>
        <w:t>stockbroker</w:t>
      </w:r>
      <w:r w:rsidRPr="00026884">
        <w:rPr>
          <w:rFonts w:cstheme="minorHAnsi"/>
          <w:color w:val="000000"/>
        </w:rPr>
        <w:t xml:space="preserve"> shall make a statement, or disseminate information which is misleading in material particulars</w:t>
      </w:r>
      <w:r w:rsidR="00D20770" w:rsidRPr="00026884">
        <w:rPr>
          <w:rFonts w:cstheme="minorHAnsi"/>
          <w:color w:val="000000"/>
        </w:rPr>
        <w:t>,</w:t>
      </w:r>
      <w:r w:rsidRPr="00026884">
        <w:rPr>
          <w:rFonts w:cstheme="minorHAnsi"/>
          <w:color w:val="000000"/>
        </w:rPr>
        <w:t xml:space="preserve"> or which is likely to induce the subscription or redemption of mutual fund units and switch direct plans of schemes of Mutual Funds</w:t>
      </w:r>
      <w:r w:rsidR="00D20770" w:rsidRPr="00026884">
        <w:rPr>
          <w:rFonts w:cstheme="minorHAnsi"/>
          <w:color w:val="000000"/>
        </w:rPr>
        <w:t>:</w:t>
      </w:r>
      <w:r w:rsidRPr="00026884">
        <w:rPr>
          <w:rFonts w:cstheme="minorHAnsi"/>
          <w:color w:val="000000"/>
        </w:rPr>
        <w:t xml:space="preserve"> </w:t>
      </w:r>
    </w:p>
    <w:p w14:paraId="0CAD4965" w14:textId="7D1EFAEC" w:rsidR="00032BC9" w:rsidRPr="00026884" w:rsidRDefault="00032BC9" w:rsidP="00FC0997">
      <w:pPr>
        <w:pStyle w:val="ListParagraph"/>
        <w:numPr>
          <w:ilvl w:val="0"/>
          <w:numId w:val="4"/>
        </w:numPr>
        <w:spacing w:line="240" w:lineRule="auto"/>
        <w:ind w:right="-188" w:hanging="371"/>
        <w:jc w:val="both"/>
        <w:rPr>
          <w:rFonts w:cstheme="minorHAnsi"/>
          <w:color w:val="000000"/>
        </w:rPr>
      </w:pPr>
      <w:r w:rsidRPr="00026884">
        <w:rPr>
          <w:rFonts w:cstheme="minorHAnsi"/>
          <w:color w:val="000000"/>
        </w:rPr>
        <w:t xml:space="preserve">he does not care to ascertain whether the statement or information is true or </w:t>
      </w:r>
      <w:proofErr w:type="gramStart"/>
      <w:r w:rsidRPr="00026884">
        <w:rPr>
          <w:rFonts w:cstheme="minorHAnsi"/>
          <w:color w:val="000000"/>
        </w:rPr>
        <w:t>false;</w:t>
      </w:r>
      <w:proofErr w:type="gramEnd"/>
    </w:p>
    <w:p w14:paraId="4DCAA02D" w14:textId="6E0C257C" w:rsidR="00032BC9" w:rsidRPr="00026884" w:rsidRDefault="00032BC9" w:rsidP="00FC0997">
      <w:pPr>
        <w:pStyle w:val="ListParagraph"/>
        <w:numPr>
          <w:ilvl w:val="0"/>
          <w:numId w:val="4"/>
        </w:numPr>
        <w:spacing w:line="240" w:lineRule="auto"/>
        <w:ind w:right="-188" w:hanging="371"/>
        <w:rPr>
          <w:rFonts w:cstheme="minorHAnsi"/>
          <w:color w:val="000000"/>
        </w:rPr>
      </w:pPr>
      <w:r w:rsidRPr="00026884">
        <w:rPr>
          <w:rFonts w:cstheme="minorHAnsi"/>
          <w:color w:val="000000"/>
        </w:rPr>
        <w:t>knows or ought to reasonably know that the statement or information is false or misleading in material particulars.</w:t>
      </w:r>
    </w:p>
    <w:p w14:paraId="0680DD29" w14:textId="77777777" w:rsidR="00D20770" w:rsidRPr="00026884" w:rsidRDefault="00D20770" w:rsidP="00D20770">
      <w:pPr>
        <w:pStyle w:val="ListParagraph"/>
        <w:spacing w:line="240" w:lineRule="auto"/>
        <w:ind w:left="1080" w:right="-188"/>
        <w:rPr>
          <w:rFonts w:cstheme="minorHAnsi"/>
          <w:color w:val="000000"/>
        </w:rPr>
      </w:pPr>
    </w:p>
    <w:p w14:paraId="33F5652B" w14:textId="1DC23427" w:rsidR="00032BC9" w:rsidRPr="00026884" w:rsidRDefault="00032BC9" w:rsidP="00D20770">
      <w:pPr>
        <w:pStyle w:val="ListParagraph"/>
        <w:numPr>
          <w:ilvl w:val="0"/>
          <w:numId w:val="1"/>
        </w:numPr>
        <w:spacing w:line="240" w:lineRule="auto"/>
        <w:ind w:right="-188"/>
        <w:rPr>
          <w:rFonts w:cstheme="minorHAnsi"/>
          <w:color w:val="000000"/>
        </w:rPr>
      </w:pPr>
      <w:r w:rsidRPr="00026884">
        <w:rPr>
          <w:rFonts w:cstheme="minorHAnsi"/>
          <w:color w:val="000000"/>
        </w:rPr>
        <w:t>No stockbroker shall-</w:t>
      </w:r>
    </w:p>
    <w:p w14:paraId="7DBB3DCA" w14:textId="522FF607" w:rsidR="000B5DA7" w:rsidRPr="00026884" w:rsidRDefault="00032BC9" w:rsidP="00FC0997">
      <w:pPr>
        <w:pStyle w:val="ListParagraph"/>
        <w:numPr>
          <w:ilvl w:val="2"/>
          <w:numId w:val="1"/>
        </w:numPr>
        <w:spacing w:line="240" w:lineRule="auto"/>
        <w:ind w:left="993" w:right="-188" w:hanging="284"/>
        <w:jc w:val="both"/>
        <w:rPr>
          <w:rFonts w:cstheme="minorHAnsi"/>
          <w:color w:val="000000"/>
        </w:rPr>
      </w:pPr>
      <w:r w:rsidRPr="00026884">
        <w:rPr>
          <w:rFonts w:cstheme="minorHAnsi"/>
          <w:color w:val="000000"/>
        </w:rPr>
        <w:t xml:space="preserve">engage in any act or practice </w:t>
      </w:r>
      <w:proofErr w:type="gramStart"/>
      <w:r w:rsidRPr="00026884">
        <w:rPr>
          <w:rFonts w:cstheme="minorHAnsi"/>
          <w:color w:val="000000"/>
        </w:rPr>
        <w:t>in the course of</w:t>
      </w:r>
      <w:proofErr w:type="gramEnd"/>
      <w:r w:rsidRPr="00026884">
        <w:rPr>
          <w:rFonts w:cstheme="minorHAnsi"/>
          <w:color w:val="000000"/>
        </w:rPr>
        <w:t xml:space="preserve"> his/its business, which would operate as a fraud or deceit upon any person in connection with the subscription or redemption of mutual fund units and switch direct plans of schemes of Mutual Funds; or</w:t>
      </w:r>
    </w:p>
    <w:p w14:paraId="788F80E9" w14:textId="42703827" w:rsidR="00032BC9" w:rsidRPr="00026884" w:rsidRDefault="00032BC9" w:rsidP="00FC0997">
      <w:pPr>
        <w:pStyle w:val="ListParagraph"/>
        <w:numPr>
          <w:ilvl w:val="2"/>
          <w:numId w:val="1"/>
        </w:numPr>
        <w:spacing w:line="240" w:lineRule="auto"/>
        <w:ind w:left="993" w:right="-188" w:hanging="284"/>
        <w:jc w:val="both"/>
        <w:rPr>
          <w:rFonts w:cstheme="minorHAnsi"/>
          <w:color w:val="000000"/>
        </w:rPr>
      </w:pPr>
      <w:r w:rsidRPr="00026884">
        <w:rPr>
          <w:rFonts w:cstheme="minorHAnsi"/>
          <w:color w:val="000000"/>
        </w:rPr>
        <w:t>delay the placement of orders of mutual fund units; or</w:t>
      </w:r>
    </w:p>
    <w:p w14:paraId="5FD32646" w14:textId="7E29B01B" w:rsidR="00032BC9" w:rsidRPr="00026884" w:rsidRDefault="00032BC9" w:rsidP="00FC0997">
      <w:pPr>
        <w:pStyle w:val="ListParagraph"/>
        <w:numPr>
          <w:ilvl w:val="2"/>
          <w:numId w:val="1"/>
        </w:numPr>
        <w:spacing w:line="240" w:lineRule="auto"/>
        <w:ind w:left="993" w:right="-188" w:hanging="284"/>
        <w:jc w:val="both"/>
        <w:rPr>
          <w:rFonts w:cstheme="minorHAnsi"/>
          <w:color w:val="000000"/>
        </w:rPr>
      </w:pPr>
      <w:r w:rsidRPr="00026884">
        <w:rPr>
          <w:rFonts w:cstheme="minorHAnsi"/>
          <w:color w:val="000000"/>
        </w:rPr>
        <w:t xml:space="preserve">indulge in falsification of his books, </w:t>
      </w:r>
      <w:proofErr w:type="gramStart"/>
      <w:r w:rsidRPr="00026884">
        <w:rPr>
          <w:rFonts w:cstheme="minorHAnsi"/>
          <w:color w:val="000000"/>
        </w:rPr>
        <w:t>accounts</w:t>
      </w:r>
      <w:proofErr w:type="gramEnd"/>
      <w:r w:rsidRPr="00026884">
        <w:rPr>
          <w:rFonts w:cstheme="minorHAnsi"/>
          <w:color w:val="000000"/>
        </w:rPr>
        <w:t xml:space="preserve"> and records to avoid its obligation or for the purpose of manipulation. </w:t>
      </w:r>
    </w:p>
    <w:p w14:paraId="626C29E4" w14:textId="0F16AA1B" w:rsidR="00032BC9" w:rsidRPr="00026884" w:rsidRDefault="00032BC9" w:rsidP="00D20770">
      <w:pPr>
        <w:spacing w:line="240" w:lineRule="auto"/>
        <w:ind w:right="-188"/>
        <w:jc w:val="both"/>
        <w:rPr>
          <w:rFonts w:cstheme="minorHAnsi"/>
          <w:b/>
          <w:bCs/>
          <w:color w:val="000000"/>
        </w:rPr>
      </w:pPr>
      <w:r w:rsidRPr="00026884">
        <w:rPr>
          <w:rFonts w:cstheme="minorHAnsi"/>
          <w:b/>
          <w:bCs/>
          <w:color w:val="000000"/>
        </w:rPr>
        <w:t>JURISDICTION OF COURTS</w:t>
      </w:r>
    </w:p>
    <w:p w14:paraId="56FFBD40" w14:textId="051941CB" w:rsidR="00032BC9" w:rsidRPr="00026884" w:rsidRDefault="00032BC9"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In matters where the Exchange is a party to the dispute, Civil Courts at Mumbai shall have exclusive jurisdiction to entertain, try and decide such dispute and in disputes where a Constituent is a party, a court exercising jurisdiction over the seat of arbitration shall be the competent court.</w:t>
      </w:r>
    </w:p>
    <w:p w14:paraId="5CEBB778" w14:textId="44E3E9BA" w:rsidR="00032BC9" w:rsidRPr="00026884" w:rsidRDefault="00032BC9" w:rsidP="00D20770">
      <w:pPr>
        <w:spacing w:line="240" w:lineRule="auto"/>
        <w:ind w:right="-188"/>
        <w:jc w:val="both"/>
        <w:rPr>
          <w:rFonts w:cstheme="minorHAnsi"/>
          <w:b/>
          <w:bCs/>
          <w:color w:val="000000"/>
        </w:rPr>
      </w:pPr>
      <w:r w:rsidRPr="00026884">
        <w:rPr>
          <w:rFonts w:cstheme="minorHAnsi"/>
          <w:b/>
          <w:bCs/>
          <w:color w:val="000000"/>
        </w:rPr>
        <w:t>RECORDS</w:t>
      </w:r>
    </w:p>
    <w:p w14:paraId="368E05B9" w14:textId="23E6F510" w:rsidR="00032BC9" w:rsidRPr="00026884" w:rsidRDefault="00FC0997" w:rsidP="00D20770">
      <w:pPr>
        <w:pStyle w:val="ListParagraph"/>
        <w:numPr>
          <w:ilvl w:val="0"/>
          <w:numId w:val="1"/>
        </w:numPr>
        <w:spacing w:line="240" w:lineRule="auto"/>
        <w:ind w:right="-188"/>
        <w:jc w:val="both"/>
        <w:rPr>
          <w:rFonts w:cstheme="minorHAnsi"/>
          <w:color w:val="000000"/>
        </w:rPr>
      </w:pPr>
      <w:r>
        <w:rPr>
          <w:rFonts w:cstheme="minorHAnsi"/>
          <w:color w:val="000000"/>
        </w:rPr>
        <w:t xml:space="preserve">The </w:t>
      </w:r>
      <w:r w:rsidR="00032BC9" w:rsidRPr="00026884">
        <w:rPr>
          <w:rFonts w:cstheme="minorHAnsi"/>
          <w:color w:val="000000"/>
        </w:rPr>
        <w:t>stockbroker shall comply with all relevant securities laws, including the Securities Contracts (Regulation) Act, 1956 and Rules framed thereunder, the Securities and Exchange Board of India Act, 1992 and Regulations including the Securities and Exchange Board of India (Stock Brokers) Regulations, 1992 and guidelines framed thereunder, and the requirements of and under any notifications, directives and guidelines issued by the Central Government, any statutory body or local authority or any other authority acting under the authority or direction of the Central Government relating to the maintenance of accounts and records by the stockbroker.</w:t>
      </w:r>
    </w:p>
    <w:p w14:paraId="5ABC3FFA" w14:textId="25311BE1" w:rsidR="00032BC9" w:rsidRPr="00026884" w:rsidRDefault="00FC0997" w:rsidP="00D20770">
      <w:pPr>
        <w:pStyle w:val="ListParagraph"/>
        <w:numPr>
          <w:ilvl w:val="0"/>
          <w:numId w:val="1"/>
        </w:numPr>
        <w:spacing w:line="240" w:lineRule="auto"/>
        <w:ind w:right="-188"/>
        <w:jc w:val="both"/>
        <w:rPr>
          <w:rFonts w:cstheme="minorHAnsi"/>
          <w:color w:val="000000"/>
        </w:rPr>
      </w:pPr>
      <w:r>
        <w:rPr>
          <w:rFonts w:cstheme="minorHAnsi"/>
          <w:color w:val="000000"/>
        </w:rPr>
        <w:t xml:space="preserve">The </w:t>
      </w:r>
      <w:r w:rsidR="00032BC9" w:rsidRPr="00026884">
        <w:rPr>
          <w:rFonts w:cstheme="minorHAnsi"/>
          <w:color w:val="000000"/>
        </w:rPr>
        <w:t xml:space="preserve">stockbroker of the Exchange shall comply with the following requirements and such other requirements as the Exchange may from time to time notify on this behalf relating to books of accounts, </w:t>
      </w:r>
      <w:proofErr w:type="gramStart"/>
      <w:r w:rsidR="00032BC9" w:rsidRPr="00026884">
        <w:rPr>
          <w:rFonts w:cstheme="minorHAnsi"/>
          <w:color w:val="000000"/>
        </w:rPr>
        <w:t>records</w:t>
      </w:r>
      <w:proofErr w:type="gramEnd"/>
      <w:r w:rsidR="00032BC9" w:rsidRPr="00026884">
        <w:rPr>
          <w:rFonts w:cstheme="minorHAnsi"/>
          <w:color w:val="000000"/>
        </w:rPr>
        <w:t xml:space="preserve"> and documents in respect of his membership and execution of transaction on the Exchange. </w:t>
      </w:r>
    </w:p>
    <w:p w14:paraId="3AD3F337" w14:textId="2D9DD146" w:rsidR="00FD5720" w:rsidRPr="00026884" w:rsidRDefault="00FD5720"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Where a stockbroker holds membership of any other recognized stock exchange(s), such a </w:t>
      </w:r>
      <w:r w:rsidR="001806F4" w:rsidRPr="00026884">
        <w:rPr>
          <w:rFonts w:cstheme="minorHAnsi"/>
          <w:color w:val="000000"/>
        </w:rPr>
        <w:t xml:space="preserve">stockbroker </w:t>
      </w:r>
      <w:r w:rsidRPr="00026884">
        <w:rPr>
          <w:rFonts w:cstheme="minorHAnsi"/>
          <w:color w:val="000000"/>
        </w:rPr>
        <w:t>shall maintain separate books of accounts, records and documents for orders executed on each recognised stock exchange.</w:t>
      </w:r>
    </w:p>
    <w:p w14:paraId="168CD3A0" w14:textId="114109D3" w:rsidR="00032BC9" w:rsidRPr="00026884" w:rsidRDefault="00FD5720"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Stockbroker of the Exchange shall maintain the books of accounts, records and documents either electronically or physically relating to its business for a period of five years.</w:t>
      </w:r>
    </w:p>
    <w:p w14:paraId="4D6C719F" w14:textId="3F002677" w:rsidR="00FD5720" w:rsidRPr="00026884" w:rsidRDefault="00FD5720"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Reports produced from the Platform like Order log and order executed.</w:t>
      </w:r>
    </w:p>
    <w:p w14:paraId="0DE4B5A4" w14:textId="77777777" w:rsidR="00FD5720" w:rsidRPr="00026884" w:rsidRDefault="00FD5720" w:rsidP="00D20770">
      <w:pPr>
        <w:pStyle w:val="ListParagraph"/>
        <w:numPr>
          <w:ilvl w:val="0"/>
          <w:numId w:val="1"/>
        </w:numPr>
        <w:spacing w:line="240" w:lineRule="auto"/>
        <w:ind w:right="-188"/>
        <w:rPr>
          <w:rFonts w:cstheme="minorHAnsi"/>
          <w:color w:val="000000"/>
        </w:rPr>
      </w:pPr>
      <w:r w:rsidRPr="00026884">
        <w:rPr>
          <w:rFonts w:cstheme="minorHAnsi"/>
          <w:color w:val="000000"/>
        </w:rPr>
        <w:t>Order book in respect of member’s own orders.</w:t>
      </w:r>
    </w:p>
    <w:p w14:paraId="6D588FDE" w14:textId="5837DA99" w:rsidR="00FD5720" w:rsidRPr="00026884" w:rsidRDefault="00FD5720" w:rsidP="00D20770">
      <w:pPr>
        <w:pStyle w:val="ListParagraph"/>
        <w:numPr>
          <w:ilvl w:val="0"/>
          <w:numId w:val="1"/>
        </w:numPr>
        <w:spacing w:line="240" w:lineRule="auto"/>
        <w:ind w:right="-188"/>
        <w:jc w:val="both"/>
        <w:rPr>
          <w:rFonts w:cstheme="minorHAnsi"/>
          <w:color w:val="000000"/>
        </w:rPr>
      </w:pPr>
      <w:r w:rsidRPr="00026884">
        <w:rPr>
          <w:rFonts w:cstheme="minorHAnsi"/>
          <w:color w:val="000000"/>
        </w:rPr>
        <w:t xml:space="preserve">Records in respect of </w:t>
      </w:r>
      <w:r w:rsidR="004F454D">
        <w:rPr>
          <w:rFonts w:cstheme="minorHAnsi"/>
          <w:color w:val="000000"/>
        </w:rPr>
        <w:t xml:space="preserve">transaction fee </w:t>
      </w:r>
      <w:r w:rsidRPr="00026884">
        <w:rPr>
          <w:rFonts w:cstheme="minorHAnsi"/>
          <w:color w:val="000000"/>
        </w:rPr>
        <w:t>collected separately from Constituents.</w:t>
      </w:r>
    </w:p>
    <w:p w14:paraId="47092B3A" w14:textId="29D7B092" w:rsidR="00FD5720" w:rsidRPr="00026884" w:rsidRDefault="004F454D" w:rsidP="00D20770">
      <w:pPr>
        <w:pStyle w:val="ListParagraph"/>
        <w:numPr>
          <w:ilvl w:val="0"/>
          <w:numId w:val="1"/>
        </w:numPr>
        <w:spacing w:line="240" w:lineRule="auto"/>
        <w:ind w:right="-188"/>
        <w:jc w:val="both"/>
        <w:rPr>
          <w:rFonts w:cstheme="minorHAnsi"/>
          <w:color w:val="000000"/>
        </w:rPr>
      </w:pPr>
      <w:r>
        <w:rPr>
          <w:rFonts w:cstheme="minorHAnsi"/>
          <w:color w:val="000000"/>
        </w:rPr>
        <w:t>The s</w:t>
      </w:r>
      <w:r w:rsidR="00FD5720" w:rsidRPr="00026884">
        <w:rPr>
          <w:rFonts w:cstheme="minorHAnsi"/>
          <w:color w:val="000000"/>
        </w:rPr>
        <w:t>tockbroker shall maintain permanently copies of agreements/Know Your Client (KYC) form/Client Account Opening form/Rights and Obligations document executed with each of its Constituent in accordance with the requirements laid down by SEBI/ the Exchange.</w:t>
      </w:r>
    </w:p>
    <w:p w14:paraId="435848D3" w14:textId="69283C7A" w:rsidR="00FD5720" w:rsidRPr="00026884" w:rsidRDefault="004F454D" w:rsidP="00D20770">
      <w:pPr>
        <w:pStyle w:val="ListParagraph"/>
        <w:numPr>
          <w:ilvl w:val="0"/>
          <w:numId w:val="1"/>
        </w:numPr>
        <w:spacing w:line="240" w:lineRule="auto"/>
        <w:ind w:right="-188"/>
        <w:jc w:val="both"/>
        <w:rPr>
          <w:rFonts w:cstheme="minorHAnsi"/>
          <w:color w:val="000000"/>
        </w:rPr>
      </w:pPr>
      <w:r>
        <w:rPr>
          <w:rFonts w:cstheme="minorHAnsi"/>
          <w:color w:val="000000"/>
        </w:rPr>
        <w:lastRenderedPageBreak/>
        <w:t xml:space="preserve">The </w:t>
      </w:r>
      <w:r w:rsidR="001806F4" w:rsidRPr="00026884">
        <w:rPr>
          <w:rFonts w:cstheme="minorHAnsi"/>
          <w:color w:val="000000"/>
        </w:rPr>
        <w:t xml:space="preserve">stockbroker </w:t>
      </w:r>
      <w:r w:rsidR="00FD5720" w:rsidRPr="00026884">
        <w:rPr>
          <w:rFonts w:cstheme="minorHAnsi"/>
          <w:color w:val="000000"/>
        </w:rPr>
        <w:t>shall maintain records of all relevant particulars of persons who are approved as “Approved Users” by the Exchange.</w:t>
      </w:r>
    </w:p>
    <w:p w14:paraId="64EB1269" w14:textId="0828A0B0" w:rsidR="00FD5720" w:rsidRPr="00026884" w:rsidRDefault="004F454D" w:rsidP="00D20770">
      <w:pPr>
        <w:pStyle w:val="ListParagraph"/>
        <w:numPr>
          <w:ilvl w:val="0"/>
          <w:numId w:val="1"/>
        </w:numPr>
        <w:spacing w:line="240" w:lineRule="auto"/>
        <w:ind w:right="-188"/>
        <w:jc w:val="both"/>
        <w:rPr>
          <w:rFonts w:cstheme="minorHAnsi"/>
          <w:color w:val="000000"/>
        </w:rPr>
      </w:pPr>
      <w:r>
        <w:rPr>
          <w:rFonts w:cstheme="minorHAnsi"/>
          <w:color w:val="000000"/>
        </w:rPr>
        <w:t xml:space="preserve">The </w:t>
      </w:r>
      <w:r w:rsidR="001806F4" w:rsidRPr="00026884">
        <w:rPr>
          <w:rFonts w:cstheme="minorHAnsi"/>
          <w:color w:val="000000"/>
        </w:rPr>
        <w:t xml:space="preserve">stockbroker </w:t>
      </w:r>
      <w:r w:rsidR="00FD5720" w:rsidRPr="00026884">
        <w:rPr>
          <w:rFonts w:cstheme="minorHAnsi"/>
          <w:color w:val="000000"/>
        </w:rPr>
        <w:t>shall intimate to the Exchange the place where these records are kept and are available for audit/inspection.</w:t>
      </w:r>
    </w:p>
    <w:p w14:paraId="4BD95F37" w14:textId="77777777" w:rsidR="009F6E63" w:rsidRPr="00026884" w:rsidRDefault="009F6E63" w:rsidP="009F6E63">
      <w:pPr>
        <w:spacing w:line="240" w:lineRule="auto"/>
        <w:ind w:right="-188"/>
        <w:jc w:val="both"/>
        <w:rPr>
          <w:rFonts w:cstheme="minorHAnsi"/>
          <w:color w:val="000000"/>
        </w:rPr>
      </w:pPr>
    </w:p>
    <w:p w14:paraId="7F3EC2BD" w14:textId="25105054" w:rsidR="009F6E63" w:rsidRPr="00026884" w:rsidRDefault="009F6E63" w:rsidP="009F6E63">
      <w:pPr>
        <w:spacing w:line="240" w:lineRule="auto"/>
        <w:ind w:left="360" w:right="-188"/>
        <w:jc w:val="both"/>
        <w:rPr>
          <w:rFonts w:cstheme="minorHAnsi"/>
          <w:color w:val="000000"/>
        </w:rPr>
      </w:pPr>
      <w:r w:rsidRPr="00026884">
        <w:rPr>
          <w:rFonts w:cstheme="minorHAnsi"/>
          <w:color w:val="000000"/>
        </w:rPr>
        <w:t>I/We accept the above</w:t>
      </w:r>
      <w:r w:rsidR="00784E7F" w:rsidRPr="00026884">
        <w:rPr>
          <w:rFonts w:cstheme="minorHAnsi"/>
          <w:color w:val="000000"/>
        </w:rPr>
        <w:t>-</w:t>
      </w:r>
      <w:r w:rsidRPr="00026884">
        <w:rPr>
          <w:rFonts w:cstheme="minorHAnsi"/>
          <w:color w:val="000000"/>
        </w:rPr>
        <w:t>mentioned rights and obligations for availing EOP services</w:t>
      </w:r>
      <w:r w:rsidR="00784E7F" w:rsidRPr="00026884">
        <w:rPr>
          <w:rFonts w:cstheme="minorHAnsi"/>
          <w:color w:val="000000"/>
        </w:rPr>
        <w:t>.</w:t>
      </w:r>
    </w:p>
    <w:p w14:paraId="7C76240E" w14:textId="77777777" w:rsidR="009F6E63" w:rsidRPr="00026884" w:rsidRDefault="009F6E63" w:rsidP="009F6E63">
      <w:pPr>
        <w:spacing w:line="240" w:lineRule="auto"/>
        <w:ind w:left="360" w:right="-188"/>
        <w:jc w:val="both"/>
        <w:rPr>
          <w:rFonts w:cstheme="minorHAnsi"/>
          <w:color w:val="000000"/>
        </w:rPr>
      </w:pPr>
    </w:p>
    <w:p w14:paraId="79C5CB75" w14:textId="55A999C5" w:rsidR="009F6E63" w:rsidRPr="00026884" w:rsidRDefault="009F6E63" w:rsidP="009F6E63">
      <w:pPr>
        <w:spacing w:line="240" w:lineRule="auto"/>
        <w:ind w:left="360" w:right="-188"/>
        <w:jc w:val="both"/>
        <w:rPr>
          <w:rFonts w:cstheme="minorHAnsi"/>
          <w:color w:val="000000"/>
        </w:rPr>
      </w:pPr>
      <w:r w:rsidRPr="00026884">
        <w:rPr>
          <w:rFonts w:cstheme="minorHAnsi"/>
          <w:color w:val="000000"/>
        </w:rPr>
        <w:t>For __________________________ (Name of the Member)</w:t>
      </w:r>
    </w:p>
    <w:p w14:paraId="56DDE73C" w14:textId="77777777" w:rsidR="009F6E63" w:rsidRPr="00026884" w:rsidRDefault="009F6E63" w:rsidP="009F6E63">
      <w:pPr>
        <w:spacing w:line="240" w:lineRule="auto"/>
        <w:ind w:left="360" w:right="-188"/>
        <w:jc w:val="both"/>
        <w:rPr>
          <w:rFonts w:cstheme="minorHAnsi"/>
          <w:color w:val="000000"/>
        </w:rPr>
      </w:pPr>
    </w:p>
    <w:p w14:paraId="12BDA221" w14:textId="77777777" w:rsidR="009F6E63" w:rsidRPr="00026884" w:rsidRDefault="009F6E63" w:rsidP="009F6E63">
      <w:pPr>
        <w:spacing w:line="240" w:lineRule="auto"/>
        <w:ind w:left="360" w:right="-188"/>
        <w:jc w:val="both"/>
        <w:rPr>
          <w:rFonts w:cstheme="minorHAnsi"/>
          <w:color w:val="000000"/>
        </w:rPr>
      </w:pPr>
    </w:p>
    <w:p w14:paraId="24FC8479" w14:textId="77777777" w:rsidR="009F6E63" w:rsidRPr="00026884" w:rsidRDefault="009F6E63" w:rsidP="009F6E63">
      <w:pPr>
        <w:spacing w:line="240" w:lineRule="auto"/>
        <w:ind w:left="360" w:right="-188"/>
        <w:jc w:val="both"/>
        <w:rPr>
          <w:rFonts w:cstheme="minorHAnsi"/>
          <w:color w:val="000000"/>
        </w:rPr>
      </w:pPr>
    </w:p>
    <w:p w14:paraId="11C688AE" w14:textId="56C86D5C" w:rsidR="009F6E63" w:rsidRPr="00026884" w:rsidRDefault="009F6E63" w:rsidP="009F6E63">
      <w:pPr>
        <w:spacing w:line="240" w:lineRule="auto"/>
        <w:ind w:left="360" w:right="-188"/>
        <w:jc w:val="both"/>
        <w:rPr>
          <w:rFonts w:cstheme="minorHAnsi"/>
          <w:color w:val="000000"/>
        </w:rPr>
      </w:pPr>
      <w:r w:rsidRPr="00026884">
        <w:rPr>
          <w:rFonts w:cstheme="minorHAnsi"/>
          <w:color w:val="000000"/>
        </w:rPr>
        <w:t>Signed by Authorized signatory(</w:t>
      </w:r>
      <w:proofErr w:type="spellStart"/>
      <w:r w:rsidRPr="00026884">
        <w:rPr>
          <w:rFonts w:cstheme="minorHAnsi"/>
          <w:color w:val="000000"/>
        </w:rPr>
        <w:t>ies</w:t>
      </w:r>
      <w:proofErr w:type="spellEnd"/>
      <w:r w:rsidRPr="00026884">
        <w:rPr>
          <w:rFonts w:cstheme="minorHAnsi"/>
          <w:color w:val="000000"/>
        </w:rPr>
        <w:t>)</w:t>
      </w:r>
    </w:p>
    <w:p w14:paraId="63C4766D" w14:textId="6604D5B7" w:rsidR="009F6E63" w:rsidRPr="00026884" w:rsidRDefault="009F6E63" w:rsidP="009F6E63">
      <w:pPr>
        <w:spacing w:line="240" w:lineRule="auto"/>
        <w:ind w:left="360" w:right="-188"/>
        <w:jc w:val="both"/>
        <w:rPr>
          <w:rFonts w:cstheme="minorHAnsi"/>
          <w:color w:val="000000"/>
        </w:rPr>
      </w:pPr>
      <w:r w:rsidRPr="00026884">
        <w:rPr>
          <w:rFonts w:cstheme="minorHAnsi"/>
          <w:color w:val="000000"/>
        </w:rPr>
        <w:t>Designation</w:t>
      </w:r>
    </w:p>
    <w:p w14:paraId="0B894B2D" w14:textId="77777777" w:rsidR="009F6E63" w:rsidRPr="00026884" w:rsidRDefault="009F6E63" w:rsidP="009F6E63">
      <w:pPr>
        <w:spacing w:line="240" w:lineRule="auto"/>
        <w:ind w:left="360" w:right="-188"/>
        <w:jc w:val="both"/>
        <w:rPr>
          <w:rFonts w:cstheme="minorHAnsi"/>
          <w:color w:val="000000"/>
        </w:rPr>
      </w:pPr>
    </w:p>
    <w:sectPr w:rsidR="009F6E63" w:rsidRPr="00026884" w:rsidSect="00E62379">
      <w:headerReference w:type="even" r:id="rId8"/>
      <w:headerReference w:type="default" r:id="rId9"/>
      <w:footerReference w:type="even" r:id="rId10"/>
      <w:footerReference w:type="default" r:id="rId11"/>
      <w:headerReference w:type="first" r:id="rId12"/>
      <w:footerReference w:type="first" r:id="rId13"/>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14422" w14:textId="77777777" w:rsidR="007228B0" w:rsidRDefault="007228B0" w:rsidP="00FD5720">
      <w:pPr>
        <w:spacing w:after="0" w:line="240" w:lineRule="auto"/>
      </w:pPr>
      <w:r>
        <w:separator/>
      </w:r>
    </w:p>
  </w:endnote>
  <w:endnote w:type="continuationSeparator" w:id="0">
    <w:p w14:paraId="07CFBBD1" w14:textId="77777777" w:rsidR="007228B0" w:rsidRDefault="007228B0" w:rsidP="00FD5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C0E8" w14:textId="77777777" w:rsidR="00FD5720" w:rsidRDefault="00FD57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9533C" w14:textId="7399C467" w:rsidR="00FD5720" w:rsidRDefault="00FD5720">
    <w:pPr>
      <w:pStyle w:val="Footer"/>
    </w:pPr>
    <w:r>
      <w:rPr>
        <w:noProof/>
        <w14:ligatures w14:val="standardContextual"/>
      </w:rPr>
      <mc:AlternateContent>
        <mc:Choice Requires="wps">
          <w:drawing>
            <wp:anchor distT="0" distB="0" distL="114300" distR="114300" simplePos="0" relativeHeight="251659264" behindDoc="0" locked="0" layoutInCell="1" allowOverlap="1" wp14:anchorId="6D109827" wp14:editId="08B3C5DF">
              <wp:simplePos x="0" y="0"/>
              <wp:positionH relativeFrom="column">
                <wp:posOffset>2372360</wp:posOffset>
              </wp:positionH>
              <wp:positionV relativeFrom="paragraph">
                <wp:posOffset>239395</wp:posOffset>
              </wp:positionV>
              <wp:extent cx="1138281" cy="254000"/>
              <wp:effectExtent l="0" t="0" r="0" b="0"/>
              <wp:wrapNone/>
              <wp:docPr id="509607963" name="expertsource_setting_footer"/>
              <wp:cNvGraphicFramePr/>
              <a:graphic xmlns:a="http://schemas.openxmlformats.org/drawingml/2006/main">
                <a:graphicData uri="http://schemas.microsoft.com/office/word/2010/wordprocessingShape">
                  <wps:wsp>
                    <wps:cNvSpPr txBox="1"/>
                    <wps:spPr>
                      <a:xfrm>
                        <a:off x="0" y="0"/>
                        <a:ext cx="1138281"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DD2F5A" w14:textId="722C4EFB" w:rsidR="00FD5720" w:rsidRPr="00FD5720" w:rsidRDefault="00FD5720">
                          <w:pPr>
                            <w:rPr>
                              <w:rFonts w:ascii="Arial" w:hAnsi="Arial" w:cs="Arial"/>
                              <w:color w:val="8585FF"/>
                              <w:sz w:val="16"/>
                            </w:rPr>
                          </w:pPr>
                          <w:r w:rsidRPr="00FD5720">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D109827" id="_x0000_t202" coordsize="21600,21600" o:spt="202" path="m,l,21600r21600,l21600,xe">
              <v:stroke joinstyle="miter"/>
              <v:path gradientshapeok="t" o:connecttype="rect"/>
            </v:shapetype>
            <v:shape id="expertsource_setting_footer" o:spid="_x0000_s1026" type="#_x0000_t202" style="position:absolute;margin-left:186.8pt;margin-top:18.85pt;width:89.6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" filled="f" stroked="f" strokeweight=".5pt">
              <v:textbox>
                <w:txbxContent>
                  <w:p w14:paraId="06DD2F5A" w14:textId="722C4EFB" w:rsidR="00FD5720" w:rsidRPr="00FD5720" w:rsidRDefault="00FD5720">
                    <w:pPr>
                      <w:rPr>
                        <w:rFonts w:ascii="Arial" w:hAnsi="Arial" w:cs="Arial"/>
                        <w:color w:val="8585FF"/>
                        <w:sz w:val="16"/>
                      </w:rPr>
                    </w:pPr>
                    <w:r w:rsidRPr="00FD5720">
                      <w:rPr>
                        <w:rFonts w:ascii="Arial" w:hAnsi="Arial" w:cs="Arial"/>
                        <w:color w:val="8585FF"/>
                        <w:sz w:val="16"/>
                      </w:rPr>
                      <w:t>BSE - INTERNAL</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F90D2" w14:textId="77777777" w:rsidR="00FD5720" w:rsidRDefault="00FD5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F7A06" w14:textId="77777777" w:rsidR="007228B0" w:rsidRDefault="007228B0" w:rsidP="00FD5720">
      <w:pPr>
        <w:spacing w:after="0" w:line="240" w:lineRule="auto"/>
      </w:pPr>
      <w:r>
        <w:separator/>
      </w:r>
    </w:p>
  </w:footnote>
  <w:footnote w:type="continuationSeparator" w:id="0">
    <w:p w14:paraId="6207D600" w14:textId="77777777" w:rsidR="007228B0" w:rsidRDefault="007228B0" w:rsidP="00FD57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9E40" w14:textId="77777777" w:rsidR="00FD5720" w:rsidRDefault="00FD57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E18F" w14:textId="77777777" w:rsidR="00FD5720" w:rsidRDefault="00FD57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3147" w14:textId="77777777" w:rsidR="00FD5720" w:rsidRDefault="00FD57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01000"/>
    <w:multiLevelType w:val="hybridMultilevel"/>
    <w:tmpl w:val="07FE1762"/>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0D554EB"/>
    <w:multiLevelType w:val="multilevel"/>
    <w:tmpl w:val="567AEE02"/>
    <w:lvl w:ilvl="0">
      <w:start w:val="3"/>
      <w:numFmt w:val="decimal"/>
      <w:lvlText w:val="%1"/>
      <w:lvlJc w:val="left"/>
      <w:pPr>
        <w:ind w:left="990" w:hanging="317"/>
      </w:pPr>
      <w:rPr>
        <w:rFonts w:hint="default"/>
        <w:lang w:val="en-US" w:eastAsia="en-US" w:bidi="ar-SA"/>
      </w:rPr>
    </w:lvl>
    <w:lvl w:ilvl="1">
      <w:start w:val="1"/>
      <w:numFmt w:val="decimal"/>
      <w:lvlText w:val="%1.%2"/>
      <w:lvlJc w:val="left"/>
      <w:pPr>
        <w:ind w:left="743" w:hanging="317"/>
      </w:pPr>
      <w:rPr>
        <w:rFonts w:ascii="Calibri" w:eastAsia="Calibri" w:hAnsi="Calibri" w:cs="Calibri" w:hint="default"/>
        <w:spacing w:val="-1"/>
        <w:w w:val="103"/>
        <w:sz w:val="22"/>
        <w:szCs w:val="22"/>
        <w:lang w:val="en-US" w:eastAsia="en-US" w:bidi="ar-SA"/>
      </w:rPr>
    </w:lvl>
    <w:lvl w:ilvl="2">
      <w:start w:val="1"/>
      <w:numFmt w:val="decimal"/>
      <w:lvlText w:val="%1.%2.%3"/>
      <w:lvlJc w:val="left"/>
      <w:pPr>
        <w:ind w:left="990" w:hanging="852"/>
      </w:pPr>
      <w:rPr>
        <w:rFonts w:ascii="Calibri" w:eastAsia="Calibri" w:hAnsi="Calibri" w:cs="Calibri" w:hint="default"/>
        <w:b w:val="0"/>
        <w:bCs w:val="0"/>
        <w:spacing w:val="-1"/>
        <w:w w:val="99"/>
        <w:sz w:val="24"/>
        <w:szCs w:val="24"/>
        <w:lang w:val="en-US" w:eastAsia="en-US" w:bidi="ar-SA"/>
      </w:rPr>
    </w:lvl>
    <w:lvl w:ilvl="3">
      <w:start w:val="1"/>
      <w:numFmt w:val="lowerLetter"/>
      <w:lvlText w:val="(%4)"/>
      <w:lvlJc w:val="left"/>
      <w:pPr>
        <w:ind w:left="1556" w:hanging="567"/>
      </w:pPr>
      <w:rPr>
        <w:rFonts w:ascii="Calibri" w:eastAsia="Calibri" w:hAnsi="Calibri" w:cs="Calibri" w:hint="default"/>
        <w:spacing w:val="-1"/>
        <w:w w:val="101"/>
        <w:sz w:val="24"/>
        <w:szCs w:val="24"/>
        <w:lang w:val="en-US" w:eastAsia="en-US" w:bidi="ar-SA"/>
      </w:rPr>
    </w:lvl>
    <w:lvl w:ilvl="4">
      <w:start w:val="1"/>
      <w:numFmt w:val="lowerRoman"/>
      <w:lvlText w:val="(%5)"/>
      <w:lvlJc w:val="left"/>
      <w:pPr>
        <w:ind w:left="2123" w:hanging="567"/>
      </w:pPr>
      <w:rPr>
        <w:rFonts w:ascii="Calibri" w:eastAsia="Calibri" w:hAnsi="Calibri" w:cs="Calibri" w:hint="default"/>
        <w:spacing w:val="-6"/>
        <w:w w:val="100"/>
        <w:sz w:val="24"/>
        <w:szCs w:val="24"/>
        <w:lang w:val="en-US" w:eastAsia="en-US" w:bidi="ar-SA"/>
      </w:rPr>
    </w:lvl>
    <w:lvl w:ilvl="5">
      <w:numFmt w:val="bullet"/>
      <w:lvlText w:val="•"/>
      <w:lvlJc w:val="left"/>
      <w:pPr>
        <w:ind w:left="4822" w:hanging="567"/>
      </w:pPr>
      <w:rPr>
        <w:rFonts w:hint="default"/>
        <w:lang w:val="en-US" w:eastAsia="en-US" w:bidi="ar-SA"/>
      </w:rPr>
    </w:lvl>
    <w:lvl w:ilvl="6">
      <w:numFmt w:val="bullet"/>
      <w:lvlText w:val="•"/>
      <w:lvlJc w:val="left"/>
      <w:pPr>
        <w:ind w:left="5723" w:hanging="567"/>
      </w:pPr>
      <w:rPr>
        <w:rFonts w:hint="default"/>
        <w:lang w:val="en-US" w:eastAsia="en-US" w:bidi="ar-SA"/>
      </w:rPr>
    </w:lvl>
    <w:lvl w:ilvl="7">
      <w:numFmt w:val="bullet"/>
      <w:lvlText w:val="•"/>
      <w:lvlJc w:val="left"/>
      <w:pPr>
        <w:ind w:left="6624" w:hanging="567"/>
      </w:pPr>
      <w:rPr>
        <w:rFonts w:hint="default"/>
        <w:lang w:val="en-US" w:eastAsia="en-US" w:bidi="ar-SA"/>
      </w:rPr>
    </w:lvl>
    <w:lvl w:ilvl="8">
      <w:numFmt w:val="bullet"/>
      <w:lvlText w:val="•"/>
      <w:lvlJc w:val="left"/>
      <w:pPr>
        <w:ind w:left="7524" w:hanging="567"/>
      </w:pPr>
      <w:rPr>
        <w:rFonts w:hint="default"/>
        <w:lang w:val="en-US" w:eastAsia="en-US" w:bidi="ar-SA"/>
      </w:rPr>
    </w:lvl>
  </w:abstractNum>
  <w:abstractNum w:abstractNumId="2" w15:restartNumberingAfterBreak="0">
    <w:nsid w:val="575A5832"/>
    <w:multiLevelType w:val="multilevel"/>
    <w:tmpl w:val="F6EC4784"/>
    <w:lvl w:ilvl="0">
      <w:start w:val="4"/>
      <w:numFmt w:val="decimal"/>
      <w:lvlText w:val="%1"/>
      <w:lvlJc w:val="left"/>
      <w:pPr>
        <w:ind w:left="990" w:hanging="852"/>
      </w:pPr>
      <w:rPr>
        <w:rFonts w:hint="default"/>
        <w:lang w:val="en-US" w:eastAsia="en-US" w:bidi="ar-SA"/>
      </w:rPr>
    </w:lvl>
    <w:lvl w:ilvl="1">
      <w:start w:val="1"/>
      <w:numFmt w:val="decimal"/>
      <w:lvlText w:val="%1.%2"/>
      <w:lvlJc w:val="left"/>
      <w:pPr>
        <w:ind w:left="990" w:hanging="852"/>
      </w:pPr>
      <w:rPr>
        <w:rFonts w:ascii="Calibri" w:eastAsia="Calibri" w:hAnsi="Calibri" w:cs="Calibri" w:hint="default"/>
        <w:b/>
        <w:bCs/>
        <w:spacing w:val="-6"/>
        <w:w w:val="100"/>
        <w:sz w:val="24"/>
        <w:szCs w:val="24"/>
        <w:lang w:val="en-US" w:eastAsia="en-US" w:bidi="ar-SA"/>
      </w:rPr>
    </w:lvl>
    <w:lvl w:ilvl="2">
      <w:start w:val="1"/>
      <w:numFmt w:val="decimal"/>
      <w:lvlText w:val="%1.%2.%3"/>
      <w:lvlJc w:val="left"/>
      <w:pPr>
        <w:ind w:left="990" w:hanging="852"/>
      </w:pPr>
      <w:rPr>
        <w:rFonts w:ascii="Calibri" w:eastAsia="Calibri" w:hAnsi="Calibri" w:cs="Calibri" w:hint="default"/>
        <w:b w:val="0"/>
        <w:bCs/>
        <w:spacing w:val="-1"/>
        <w:w w:val="101"/>
        <w:sz w:val="24"/>
        <w:szCs w:val="24"/>
        <w:lang w:val="en-US" w:eastAsia="en-US" w:bidi="ar-SA"/>
      </w:rPr>
    </w:lvl>
    <w:lvl w:ilvl="3">
      <w:start w:val="1"/>
      <w:numFmt w:val="lowerLetter"/>
      <w:lvlText w:val="(%4)"/>
      <w:lvlJc w:val="left"/>
      <w:pPr>
        <w:ind w:left="1556" w:hanging="567"/>
      </w:pPr>
      <w:rPr>
        <w:rFonts w:ascii="Calibri" w:eastAsia="Calibri" w:hAnsi="Calibri" w:cs="Calibri" w:hint="default"/>
        <w:b w:val="0"/>
        <w:bCs w:val="0"/>
        <w:i w:val="0"/>
        <w:iCs/>
        <w:spacing w:val="-8"/>
        <w:w w:val="100"/>
        <w:sz w:val="24"/>
        <w:szCs w:val="24"/>
        <w:lang w:val="en-US" w:eastAsia="en-US" w:bidi="ar-SA"/>
      </w:rPr>
    </w:lvl>
    <w:lvl w:ilvl="4">
      <w:start w:val="1"/>
      <w:numFmt w:val="lowerRoman"/>
      <w:lvlText w:val="(%5)"/>
      <w:lvlJc w:val="left"/>
      <w:pPr>
        <w:ind w:left="2123" w:hanging="567"/>
      </w:pPr>
      <w:rPr>
        <w:rFonts w:ascii="Calibri" w:eastAsia="Calibri" w:hAnsi="Calibri" w:cs="Calibri" w:hint="default"/>
        <w:w w:val="100"/>
        <w:sz w:val="24"/>
        <w:szCs w:val="24"/>
        <w:lang w:val="en-US" w:eastAsia="en-US" w:bidi="ar-SA"/>
      </w:rPr>
    </w:lvl>
    <w:lvl w:ilvl="5">
      <w:numFmt w:val="bullet"/>
      <w:lvlText w:val="•"/>
      <w:lvlJc w:val="left"/>
      <w:pPr>
        <w:ind w:left="4178" w:hanging="567"/>
      </w:pPr>
      <w:rPr>
        <w:rFonts w:hint="default"/>
        <w:lang w:val="en-US" w:eastAsia="en-US" w:bidi="ar-SA"/>
      </w:rPr>
    </w:lvl>
    <w:lvl w:ilvl="6">
      <w:numFmt w:val="bullet"/>
      <w:lvlText w:val="•"/>
      <w:lvlJc w:val="left"/>
      <w:pPr>
        <w:ind w:left="5208" w:hanging="567"/>
      </w:pPr>
      <w:rPr>
        <w:rFonts w:hint="default"/>
        <w:lang w:val="en-US" w:eastAsia="en-US" w:bidi="ar-SA"/>
      </w:rPr>
    </w:lvl>
    <w:lvl w:ilvl="7">
      <w:numFmt w:val="bullet"/>
      <w:lvlText w:val="•"/>
      <w:lvlJc w:val="left"/>
      <w:pPr>
        <w:ind w:left="6237" w:hanging="567"/>
      </w:pPr>
      <w:rPr>
        <w:rFonts w:hint="default"/>
        <w:lang w:val="en-US" w:eastAsia="en-US" w:bidi="ar-SA"/>
      </w:rPr>
    </w:lvl>
    <w:lvl w:ilvl="8">
      <w:numFmt w:val="bullet"/>
      <w:lvlText w:val="•"/>
      <w:lvlJc w:val="left"/>
      <w:pPr>
        <w:ind w:left="7267" w:hanging="567"/>
      </w:pPr>
      <w:rPr>
        <w:rFonts w:hint="default"/>
        <w:lang w:val="en-US" w:eastAsia="en-US" w:bidi="ar-SA"/>
      </w:rPr>
    </w:lvl>
  </w:abstractNum>
  <w:abstractNum w:abstractNumId="3" w15:restartNumberingAfterBreak="0">
    <w:nsid w:val="5CA454EF"/>
    <w:multiLevelType w:val="hybridMultilevel"/>
    <w:tmpl w:val="18DE4644"/>
    <w:lvl w:ilvl="0" w:tplc="5E32276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49814656">
    <w:abstractNumId w:val="0"/>
  </w:num>
  <w:num w:numId="2" w16cid:durableId="1202279433">
    <w:abstractNumId w:val="1"/>
  </w:num>
  <w:num w:numId="3" w16cid:durableId="853229441">
    <w:abstractNumId w:val="2"/>
  </w:num>
  <w:num w:numId="4" w16cid:durableId="148979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7F9"/>
    <w:rsid w:val="00026884"/>
    <w:rsid w:val="00032BC9"/>
    <w:rsid w:val="000B5DA7"/>
    <w:rsid w:val="000D4D7F"/>
    <w:rsid w:val="001224AE"/>
    <w:rsid w:val="00133B68"/>
    <w:rsid w:val="001806F4"/>
    <w:rsid w:val="00304071"/>
    <w:rsid w:val="0038484E"/>
    <w:rsid w:val="0047339E"/>
    <w:rsid w:val="004F454D"/>
    <w:rsid w:val="00550F43"/>
    <w:rsid w:val="00553750"/>
    <w:rsid w:val="005C0013"/>
    <w:rsid w:val="006332D5"/>
    <w:rsid w:val="006F2F58"/>
    <w:rsid w:val="006F414A"/>
    <w:rsid w:val="007228B0"/>
    <w:rsid w:val="00784E7F"/>
    <w:rsid w:val="00846584"/>
    <w:rsid w:val="00891289"/>
    <w:rsid w:val="008D059E"/>
    <w:rsid w:val="008E37F9"/>
    <w:rsid w:val="009F6E63"/>
    <w:rsid w:val="00B75ACA"/>
    <w:rsid w:val="00C40618"/>
    <w:rsid w:val="00C45FBC"/>
    <w:rsid w:val="00D20770"/>
    <w:rsid w:val="00D60E4E"/>
    <w:rsid w:val="00D643BA"/>
    <w:rsid w:val="00E2487B"/>
    <w:rsid w:val="00E62379"/>
    <w:rsid w:val="00EF2C61"/>
    <w:rsid w:val="00F35491"/>
    <w:rsid w:val="00FC0997"/>
    <w:rsid w:val="00FD572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41AEC"/>
  <w15:chartTrackingRefBased/>
  <w15:docId w15:val="{3BF457E1-61B9-464B-A520-71E20C3C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7F9"/>
    <w:pPr>
      <w:spacing w:line="256" w:lineRule="auto"/>
    </w:pPr>
    <w:rPr>
      <w:kern w:val="0"/>
      <w14:ligatures w14:val="none"/>
    </w:rPr>
  </w:style>
  <w:style w:type="paragraph" w:styleId="Heading1">
    <w:name w:val="heading 1"/>
    <w:basedOn w:val="Normal"/>
    <w:link w:val="Heading1Char"/>
    <w:uiPriority w:val="1"/>
    <w:qFormat/>
    <w:rsid w:val="00E2487B"/>
    <w:pPr>
      <w:widowControl w:val="0"/>
      <w:autoSpaceDE w:val="0"/>
      <w:autoSpaceDN w:val="0"/>
      <w:spacing w:after="0" w:line="240" w:lineRule="auto"/>
      <w:ind w:left="990" w:hanging="853"/>
      <w:outlineLvl w:val="0"/>
    </w:pPr>
    <w:rPr>
      <w:rFonts w:ascii="Calibri" w:eastAsia="Calibri" w:hAnsi="Calibri" w:cs="Calibri"/>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62379"/>
    <w:pPr>
      <w:ind w:left="720"/>
      <w:contextualSpacing/>
    </w:pPr>
  </w:style>
  <w:style w:type="paragraph" w:styleId="BodyText">
    <w:name w:val="Body Text"/>
    <w:basedOn w:val="Normal"/>
    <w:link w:val="BodyTextChar"/>
    <w:uiPriority w:val="1"/>
    <w:qFormat/>
    <w:rsid w:val="00EF2C61"/>
    <w:pPr>
      <w:widowControl w:val="0"/>
      <w:autoSpaceDE w:val="0"/>
      <w:autoSpaceDN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EF2C61"/>
    <w:rPr>
      <w:rFonts w:ascii="Calibri" w:eastAsia="Calibri" w:hAnsi="Calibri" w:cs="Calibri"/>
      <w:kern w:val="0"/>
      <w:sz w:val="24"/>
      <w:szCs w:val="24"/>
      <w:lang w:val="en-US"/>
      <w14:ligatures w14:val="none"/>
    </w:rPr>
  </w:style>
  <w:style w:type="character" w:customStyle="1" w:styleId="Heading1Char">
    <w:name w:val="Heading 1 Char"/>
    <w:basedOn w:val="DefaultParagraphFont"/>
    <w:link w:val="Heading1"/>
    <w:uiPriority w:val="1"/>
    <w:rsid w:val="00E2487B"/>
    <w:rPr>
      <w:rFonts w:ascii="Calibri" w:eastAsia="Calibri" w:hAnsi="Calibri" w:cs="Calibri"/>
      <w:b/>
      <w:bCs/>
      <w:kern w:val="0"/>
      <w:sz w:val="24"/>
      <w:szCs w:val="24"/>
      <w:lang w:val="en-US"/>
      <w14:ligatures w14:val="none"/>
    </w:rPr>
  </w:style>
  <w:style w:type="paragraph" w:styleId="Header">
    <w:name w:val="header"/>
    <w:basedOn w:val="Normal"/>
    <w:link w:val="HeaderChar"/>
    <w:uiPriority w:val="99"/>
    <w:unhideWhenUsed/>
    <w:rsid w:val="00FD57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5720"/>
    <w:rPr>
      <w:kern w:val="0"/>
      <w14:ligatures w14:val="none"/>
    </w:rPr>
  </w:style>
  <w:style w:type="paragraph" w:styleId="Footer">
    <w:name w:val="footer"/>
    <w:basedOn w:val="Normal"/>
    <w:link w:val="FooterChar"/>
    <w:uiPriority w:val="99"/>
    <w:unhideWhenUsed/>
    <w:rsid w:val="00FD57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5720"/>
    <w:rPr>
      <w:kern w:val="0"/>
      <w14:ligatures w14:val="none"/>
    </w:rPr>
  </w:style>
  <w:style w:type="paragraph" w:styleId="Revision">
    <w:name w:val="Revision"/>
    <w:hidden/>
    <w:uiPriority w:val="99"/>
    <w:semiHidden/>
    <w:rsid w:val="001224AE"/>
    <w:pPr>
      <w:spacing w:after="0" w:line="240" w:lineRule="auto"/>
    </w:pPr>
    <w:rPr>
      <w:kern w:val="0"/>
      <w14:ligatures w14:val="none"/>
    </w:rPr>
  </w:style>
  <w:style w:type="character" w:styleId="CommentReference">
    <w:name w:val="annotation reference"/>
    <w:basedOn w:val="DefaultParagraphFont"/>
    <w:uiPriority w:val="99"/>
    <w:semiHidden/>
    <w:unhideWhenUsed/>
    <w:rsid w:val="001224AE"/>
    <w:rPr>
      <w:sz w:val="16"/>
      <w:szCs w:val="16"/>
    </w:rPr>
  </w:style>
  <w:style w:type="paragraph" w:styleId="CommentText">
    <w:name w:val="annotation text"/>
    <w:basedOn w:val="Normal"/>
    <w:link w:val="CommentTextChar"/>
    <w:uiPriority w:val="99"/>
    <w:unhideWhenUsed/>
    <w:rsid w:val="001224AE"/>
    <w:pPr>
      <w:spacing w:line="240" w:lineRule="auto"/>
    </w:pPr>
    <w:rPr>
      <w:sz w:val="20"/>
      <w:szCs w:val="20"/>
    </w:rPr>
  </w:style>
  <w:style w:type="character" w:customStyle="1" w:styleId="CommentTextChar">
    <w:name w:val="Comment Text Char"/>
    <w:basedOn w:val="DefaultParagraphFont"/>
    <w:link w:val="CommentText"/>
    <w:uiPriority w:val="99"/>
    <w:rsid w:val="001224AE"/>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224AE"/>
    <w:rPr>
      <w:b/>
      <w:bCs/>
    </w:rPr>
  </w:style>
  <w:style w:type="character" w:customStyle="1" w:styleId="CommentSubjectChar">
    <w:name w:val="Comment Subject Char"/>
    <w:basedOn w:val="CommentTextChar"/>
    <w:link w:val="CommentSubject"/>
    <w:uiPriority w:val="99"/>
    <w:semiHidden/>
    <w:rsid w:val="001224AE"/>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6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2023-08-14 17:08:16</KDate>
  <Classification>BSE - INTERNAL</Classification>
  <Subclassification/>
  <HostName>BSEF20WD0142</HostName>
  <Domain_User>BSELTD/sriram.iyer</Domain_User>
  <IPAdd>10.228.97.142</IPAdd>
  <FilePath>Document1</FilePath>
  <KID>1C666D988EF6638276296962461945</KID>
  <UniqueName/>
  <Suggested/>
  <Justification/>
</Klassify>
</file>

<file path=customXml/itemProps1.xml><?xml version="1.0" encoding="utf-8"?>
<ds:datastoreItem xmlns:ds="http://schemas.openxmlformats.org/officeDocument/2006/customXml" ds:itemID="{932D41AF-AEAC-4211-817A-E7DCEFB3DA6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1542</Words>
  <Characters>8795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Sriram Iyer</dc:creator>
  <cp:keywords/>
  <dc:description/>
  <cp:lastModifiedBy>Johnson Chiriyath</cp:lastModifiedBy>
  <cp:revision>5</cp:revision>
  <cp:lastPrinted>2023-11-28T04:41:00Z</cp:lastPrinted>
  <dcterms:created xsi:type="dcterms:W3CDTF">2023-11-28T04:41:00Z</dcterms:created>
  <dcterms:modified xsi:type="dcterms:W3CDTF">2023-11-28T11:01:00Z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INTERNAL</vt:lpwstr>
  </property>
  <property fmtid="{D5CDD505-2E9C-101B-9397-08002B2CF9AE}" pid="3" name="Rules">
    <vt:lpwstr/>
  </property>
  <property fmtid="{D5CDD505-2E9C-101B-9397-08002B2CF9AE}" pid="4" name="KID">
    <vt:lpwstr>1C666D988EF6638276296962461945</vt:lpwstr>
  </property>
</Properties>
</file>