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348" w:type="dxa"/>
        <w:tblInd w:w="-714" w:type="dxa"/>
        <w:tblLook w:val="04A0" w:firstRow="1" w:lastRow="0" w:firstColumn="1" w:lastColumn="0" w:noHBand="0" w:noVBand="1"/>
      </w:tblPr>
      <w:tblGrid>
        <w:gridCol w:w="567"/>
        <w:gridCol w:w="9781"/>
      </w:tblGrid>
      <w:tr w:rsidR="007D018B" w:rsidRPr="004B0A2C" w14:paraId="36F1F471" w14:textId="77777777" w:rsidTr="004B0A2C">
        <w:tc>
          <w:tcPr>
            <w:tcW w:w="10348" w:type="dxa"/>
            <w:gridSpan w:val="2"/>
          </w:tcPr>
          <w:p w14:paraId="4809B1AC" w14:textId="4CA70E9C" w:rsidR="007D018B" w:rsidRPr="00AF11DC" w:rsidRDefault="007D018B" w:rsidP="00AF11DC">
            <w:pPr>
              <w:jc w:val="both"/>
              <w:rPr>
                <w:rFonts w:cstheme="minorHAnsi"/>
                <w:b/>
                <w:bCs/>
                <w:sz w:val="24"/>
                <w:szCs w:val="24"/>
              </w:rPr>
            </w:pPr>
            <w:r w:rsidRPr="00FE69CF">
              <w:rPr>
                <w:rFonts w:cstheme="minorHAnsi"/>
                <w:b/>
                <w:bCs/>
                <w:sz w:val="24"/>
                <w:szCs w:val="24"/>
              </w:rPr>
              <w:t>Proposed Framework for Market Maker in S&amp;P BSE SENSEX and S&amp;P BSE BANKEX Derivatives contracts in Equity Derivatives Segment</w:t>
            </w:r>
            <w:r w:rsidR="00AF11DC" w:rsidRPr="00FE69CF">
              <w:rPr>
                <w:rFonts w:cstheme="minorHAnsi"/>
                <w:b/>
                <w:bCs/>
                <w:sz w:val="24"/>
                <w:szCs w:val="24"/>
              </w:rPr>
              <w:t>.</w:t>
            </w:r>
          </w:p>
        </w:tc>
      </w:tr>
      <w:tr w:rsidR="007D018B" w:rsidRPr="004B0A2C" w14:paraId="63E36083" w14:textId="77777777" w:rsidTr="004B0A2C">
        <w:tc>
          <w:tcPr>
            <w:tcW w:w="567" w:type="dxa"/>
          </w:tcPr>
          <w:p w14:paraId="7B3B6E89" w14:textId="36CC3A12" w:rsidR="007D018B" w:rsidRPr="004B0A2C" w:rsidRDefault="007D018B" w:rsidP="004B0A2C">
            <w:pPr>
              <w:jc w:val="center"/>
              <w:rPr>
                <w:rFonts w:cstheme="minorHAnsi"/>
                <w:b/>
                <w:bCs/>
                <w:sz w:val="24"/>
                <w:szCs w:val="24"/>
              </w:rPr>
            </w:pPr>
            <w:r w:rsidRPr="004B0A2C">
              <w:rPr>
                <w:rFonts w:cstheme="minorHAnsi"/>
                <w:b/>
                <w:bCs/>
                <w:sz w:val="24"/>
                <w:szCs w:val="24"/>
              </w:rPr>
              <w:t>A</w:t>
            </w:r>
            <w:r w:rsidR="004B0A2C">
              <w:rPr>
                <w:rFonts w:cstheme="minorHAnsi"/>
                <w:b/>
                <w:bCs/>
                <w:sz w:val="24"/>
                <w:szCs w:val="24"/>
              </w:rPr>
              <w:t>.</w:t>
            </w:r>
          </w:p>
        </w:tc>
        <w:tc>
          <w:tcPr>
            <w:tcW w:w="9781" w:type="dxa"/>
          </w:tcPr>
          <w:p w14:paraId="230A797C" w14:textId="6D6F3133" w:rsidR="007D018B" w:rsidRPr="004B0A2C" w:rsidRDefault="007D018B">
            <w:pPr>
              <w:rPr>
                <w:rFonts w:cstheme="minorHAnsi"/>
                <w:b/>
                <w:bCs/>
                <w:sz w:val="24"/>
                <w:szCs w:val="24"/>
              </w:rPr>
            </w:pPr>
            <w:r w:rsidRPr="004B0A2C">
              <w:rPr>
                <w:rFonts w:cstheme="minorHAnsi"/>
                <w:b/>
                <w:bCs/>
                <w:sz w:val="24"/>
                <w:szCs w:val="24"/>
              </w:rPr>
              <w:t>Process of registration as Marke</w:t>
            </w:r>
            <w:r w:rsidR="007A784D">
              <w:rPr>
                <w:rFonts w:cstheme="minorHAnsi"/>
                <w:b/>
                <w:bCs/>
                <w:sz w:val="24"/>
                <w:szCs w:val="24"/>
              </w:rPr>
              <w:t>t</w:t>
            </w:r>
            <w:r w:rsidRPr="004B0A2C">
              <w:rPr>
                <w:rFonts w:cstheme="minorHAnsi"/>
                <w:b/>
                <w:bCs/>
                <w:sz w:val="24"/>
                <w:szCs w:val="24"/>
              </w:rPr>
              <w:t xml:space="preserve"> Maker</w:t>
            </w:r>
            <w:r w:rsidR="004B0A2C">
              <w:rPr>
                <w:rFonts w:cstheme="minorHAnsi"/>
                <w:b/>
                <w:bCs/>
                <w:sz w:val="24"/>
                <w:szCs w:val="24"/>
              </w:rPr>
              <w:t xml:space="preserve"> -</w:t>
            </w:r>
          </w:p>
        </w:tc>
      </w:tr>
      <w:tr w:rsidR="007D018B" w:rsidRPr="004B0A2C" w14:paraId="35C3546B" w14:textId="77777777" w:rsidTr="004B0A2C">
        <w:tc>
          <w:tcPr>
            <w:tcW w:w="567" w:type="dxa"/>
          </w:tcPr>
          <w:p w14:paraId="24FA72F5" w14:textId="77777777" w:rsidR="007D018B" w:rsidRPr="004B0A2C" w:rsidRDefault="007D018B" w:rsidP="004B0A2C">
            <w:pPr>
              <w:jc w:val="center"/>
              <w:rPr>
                <w:rFonts w:cstheme="minorHAnsi"/>
                <w:sz w:val="24"/>
                <w:szCs w:val="24"/>
              </w:rPr>
            </w:pPr>
          </w:p>
        </w:tc>
        <w:tc>
          <w:tcPr>
            <w:tcW w:w="9781" w:type="dxa"/>
          </w:tcPr>
          <w:p w14:paraId="21F047C0" w14:textId="77777777" w:rsidR="007D018B" w:rsidRPr="004B0A2C" w:rsidRDefault="007D018B" w:rsidP="007D018B">
            <w:pPr>
              <w:pStyle w:val="ListParagraph"/>
              <w:numPr>
                <w:ilvl w:val="0"/>
                <w:numId w:val="2"/>
              </w:numPr>
              <w:jc w:val="both"/>
              <w:rPr>
                <w:rFonts w:asciiTheme="minorHAnsi" w:hAnsiTheme="minorHAnsi" w:cstheme="minorHAnsi"/>
                <w:szCs w:val="24"/>
              </w:rPr>
            </w:pPr>
            <w:r w:rsidRPr="004B0A2C">
              <w:rPr>
                <w:rFonts w:asciiTheme="minorHAnsi" w:hAnsiTheme="minorHAnsi" w:cstheme="minorHAnsi"/>
                <w:szCs w:val="24"/>
              </w:rPr>
              <w:t xml:space="preserve">Members willing to apply for Market Maker in the Equity Derivatives segment shall apply in </w:t>
            </w:r>
            <w:r w:rsidRPr="006C71FF">
              <w:rPr>
                <w:rFonts w:asciiTheme="minorHAnsi" w:hAnsiTheme="minorHAnsi" w:cstheme="minorHAnsi"/>
                <w:szCs w:val="24"/>
              </w:rPr>
              <w:t>BEFS</w:t>
            </w:r>
            <w:r w:rsidRPr="004B0A2C">
              <w:rPr>
                <w:rFonts w:asciiTheme="minorHAnsi" w:hAnsiTheme="minorHAnsi" w:cstheme="minorHAnsi"/>
                <w:szCs w:val="24"/>
              </w:rPr>
              <w:t xml:space="preserve"> Exchange portal in the pre-specified format.</w:t>
            </w:r>
          </w:p>
          <w:p w14:paraId="19FD668C" w14:textId="77777777" w:rsidR="007D018B" w:rsidRPr="004B0A2C" w:rsidRDefault="007D018B" w:rsidP="007D018B">
            <w:pPr>
              <w:pStyle w:val="ListParagraph"/>
              <w:numPr>
                <w:ilvl w:val="0"/>
                <w:numId w:val="2"/>
              </w:numPr>
              <w:shd w:val="clear" w:color="auto" w:fill="FFFFFF"/>
              <w:spacing w:after="60"/>
              <w:jc w:val="both"/>
              <w:outlineLvl w:val="4"/>
              <w:rPr>
                <w:rFonts w:asciiTheme="minorHAnsi" w:hAnsiTheme="minorHAnsi" w:cstheme="minorHAnsi"/>
                <w:bCs/>
                <w:iCs/>
                <w:szCs w:val="24"/>
              </w:rPr>
            </w:pPr>
            <w:r w:rsidRPr="004B0A2C">
              <w:rPr>
                <w:rFonts w:asciiTheme="minorHAnsi" w:hAnsiTheme="minorHAnsi" w:cstheme="minorHAnsi"/>
                <w:bCs/>
                <w:iCs/>
                <w:szCs w:val="24"/>
              </w:rPr>
              <w:t>Member can apply for self or for their client clearly mentioning the client code in which they intend to act as Market Maker.</w:t>
            </w:r>
          </w:p>
          <w:p w14:paraId="2953BB83" w14:textId="77777777" w:rsidR="007D018B" w:rsidRPr="004B0A2C" w:rsidRDefault="007D018B" w:rsidP="007D018B">
            <w:pPr>
              <w:pStyle w:val="ListParagraph"/>
              <w:numPr>
                <w:ilvl w:val="0"/>
                <w:numId w:val="2"/>
              </w:numPr>
              <w:shd w:val="clear" w:color="auto" w:fill="FFFFFF"/>
              <w:spacing w:after="60"/>
              <w:jc w:val="both"/>
              <w:outlineLvl w:val="4"/>
              <w:rPr>
                <w:rFonts w:asciiTheme="minorHAnsi" w:hAnsiTheme="minorHAnsi" w:cstheme="minorHAnsi"/>
                <w:bCs/>
                <w:iCs/>
                <w:szCs w:val="24"/>
              </w:rPr>
            </w:pPr>
            <w:r w:rsidRPr="004B0A2C">
              <w:rPr>
                <w:rFonts w:asciiTheme="minorHAnsi" w:hAnsiTheme="minorHAnsi" w:cstheme="minorHAnsi"/>
                <w:bCs/>
                <w:iCs/>
                <w:szCs w:val="24"/>
              </w:rPr>
              <w:t>Each member shall be allowed to apply for market making in only one client code.</w:t>
            </w:r>
          </w:p>
          <w:p w14:paraId="55844173" w14:textId="77777777" w:rsidR="007D018B" w:rsidRPr="004B0A2C" w:rsidRDefault="007D018B" w:rsidP="00FA4487">
            <w:pPr>
              <w:pStyle w:val="ListParagraph"/>
              <w:numPr>
                <w:ilvl w:val="0"/>
                <w:numId w:val="2"/>
              </w:numPr>
              <w:jc w:val="both"/>
              <w:rPr>
                <w:rFonts w:asciiTheme="minorHAnsi" w:hAnsiTheme="minorHAnsi" w:cstheme="minorHAnsi"/>
                <w:szCs w:val="24"/>
              </w:rPr>
            </w:pPr>
            <w:r w:rsidRPr="004B0A2C">
              <w:rPr>
                <w:rFonts w:asciiTheme="minorHAnsi" w:hAnsiTheme="minorHAnsi" w:cstheme="minorHAnsi"/>
                <w:bCs/>
                <w:iCs/>
                <w:szCs w:val="24"/>
              </w:rPr>
              <w:t>Member should clearly specify the securities in which they intend to do Market Making.</w:t>
            </w:r>
          </w:p>
          <w:p w14:paraId="53566DE9" w14:textId="5B332E4E" w:rsidR="00FA4487" w:rsidRPr="004B0A2C" w:rsidRDefault="00FA4487" w:rsidP="00FA4487">
            <w:pPr>
              <w:pStyle w:val="ListParagraph"/>
              <w:jc w:val="both"/>
              <w:rPr>
                <w:rFonts w:asciiTheme="minorHAnsi" w:hAnsiTheme="minorHAnsi" w:cstheme="minorHAnsi"/>
                <w:szCs w:val="24"/>
              </w:rPr>
            </w:pPr>
          </w:p>
        </w:tc>
      </w:tr>
      <w:tr w:rsidR="007D018B" w:rsidRPr="004B0A2C" w14:paraId="14FC91E0" w14:textId="77777777" w:rsidTr="004B0A2C">
        <w:tc>
          <w:tcPr>
            <w:tcW w:w="567" w:type="dxa"/>
          </w:tcPr>
          <w:p w14:paraId="69D2F11F" w14:textId="0CB27F59" w:rsidR="007D018B" w:rsidRPr="004B0A2C" w:rsidRDefault="007D018B" w:rsidP="004B0A2C">
            <w:pPr>
              <w:jc w:val="center"/>
              <w:rPr>
                <w:rFonts w:cstheme="minorHAnsi"/>
                <w:b/>
                <w:bCs/>
                <w:sz w:val="24"/>
                <w:szCs w:val="24"/>
              </w:rPr>
            </w:pPr>
            <w:r w:rsidRPr="004B0A2C">
              <w:rPr>
                <w:rFonts w:cstheme="minorHAnsi"/>
                <w:b/>
                <w:bCs/>
                <w:sz w:val="24"/>
                <w:szCs w:val="24"/>
              </w:rPr>
              <w:t>B</w:t>
            </w:r>
            <w:r w:rsidR="004B0A2C">
              <w:rPr>
                <w:rFonts w:cstheme="minorHAnsi"/>
                <w:b/>
                <w:bCs/>
                <w:sz w:val="24"/>
                <w:szCs w:val="24"/>
              </w:rPr>
              <w:t>.</w:t>
            </w:r>
          </w:p>
        </w:tc>
        <w:tc>
          <w:tcPr>
            <w:tcW w:w="9781" w:type="dxa"/>
          </w:tcPr>
          <w:p w14:paraId="2C6760E2" w14:textId="137DF010" w:rsidR="007D018B" w:rsidRPr="00DD7346" w:rsidRDefault="007D018B">
            <w:pPr>
              <w:rPr>
                <w:rFonts w:cstheme="minorHAnsi"/>
                <w:b/>
                <w:bCs/>
                <w:sz w:val="24"/>
                <w:szCs w:val="24"/>
              </w:rPr>
            </w:pPr>
            <w:r w:rsidRPr="00DD7346">
              <w:rPr>
                <w:rFonts w:cstheme="minorHAnsi"/>
                <w:b/>
                <w:bCs/>
                <w:sz w:val="24"/>
                <w:szCs w:val="24"/>
              </w:rPr>
              <w:t>Eligibility of Marke</w:t>
            </w:r>
            <w:r w:rsidR="007A784D">
              <w:rPr>
                <w:rFonts w:cstheme="minorHAnsi"/>
                <w:b/>
                <w:bCs/>
                <w:sz w:val="24"/>
                <w:szCs w:val="24"/>
              </w:rPr>
              <w:t>t</w:t>
            </w:r>
            <w:r w:rsidRPr="00DD7346">
              <w:rPr>
                <w:rFonts w:cstheme="minorHAnsi"/>
                <w:b/>
                <w:bCs/>
                <w:sz w:val="24"/>
                <w:szCs w:val="24"/>
              </w:rPr>
              <w:t xml:space="preserve"> Maker</w:t>
            </w:r>
            <w:r w:rsidR="00DE6BBB" w:rsidRPr="00DD7346">
              <w:rPr>
                <w:rFonts w:cstheme="minorHAnsi"/>
                <w:b/>
                <w:bCs/>
                <w:sz w:val="24"/>
                <w:szCs w:val="24"/>
              </w:rPr>
              <w:t xml:space="preserve"> -</w:t>
            </w:r>
          </w:p>
        </w:tc>
      </w:tr>
      <w:tr w:rsidR="007D018B" w:rsidRPr="004B0A2C" w14:paraId="596A2CA3" w14:textId="77777777" w:rsidTr="004B0A2C">
        <w:tc>
          <w:tcPr>
            <w:tcW w:w="567" w:type="dxa"/>
          </w:tcPr>
          <w:p w14:paraId="3874F4B3" w14:textId="77777777" w:rsidR="007D018B" w:rsidRPr="004B0A2C" w:rsidRDefault="007D018B" w:rsidP="004B0A2C">
            <w:pPr>
              <w:jc w:val="center"/>
              <w:rPr>
                <w:rFonts w:cstheme="minorHAnsi"/>
                <w:sz w:val="24"/>
                <w:szCs w:val="24"/>
              </w:rPr>
            </w:pPr>
          </w:p>
        </w:tc>
        <w:tc>
          <w:tcPr>
            <w:tcW w:w="9781" w:type="dxa"/>
          </w:tcPr>
          <w:p w14:paraId="1A20E806" w14:textId="6C0ED620" w:rsidR="007D018B" w:rsidRPr="00DD7346" w:rsidRDefault="007D018B" w:rsidP="007D018B">
            <w:pPr>
              <w:pStyle w:val="ListParagraph"/>
              <w:numPr>
                <w:ilvl w:val="0"/>
                <w:numId w:val="3"/>
              </w:numPr>
              <w:rPr>
                <w:rFonts w:asciiTheme="minorHAnsi" w:hAnsiTheme="minorHAnsi" w:cstheme="minorHAnsi"/>
                <w:szCs w:val="24"/>
              </w:rPr>
            </w:pPr>
            <w:r w:rsidRPr="00DD7346">
              <w:rPr>
                <w:rFonts w:asciiTheme="minorHAnsi" w:hAnsiTheme="minorHAnsi" w:cstheme="minorHAnsi"/>
                <w:b/>
                <w:bCs/>
                <w:szCs w:val="24"/>
              </w:rPr>
              <w:t xml:space="preserve">Net worth criteria </w:t>
            </w:r>
            <w:r w:rsidRPr="00DD7346">
              <w:rPr>
                <w:rFonts w:asciiTheme="minorHAnsi" w:hAnsiTheme="minorHAnsi" w:cstheme="minorHAnsi"/>
                <w:szCs w:val="24"/>
              </w:rPr>
              <w:t>– The trading members who wish to apply as Market maker should have a minimum net worth of Rs. 1 Crore as per L.C Gupta Format.</w:t>
            </w:r>
          </w:p>
          <w:p w14:paraId="55070258" w14:textId="37EBCC71" w:rsidR="007D018B" w:rsidRPr="00DD7346" w:rsidRDefault="007D018B" w:rsidP="007D018B">
            <w:pPr>
              <w:pStyle w:val="ListParagraph"/>
              <w:numPr>
                <w:ilvl w:val="0"/>
                <w:numId w:val="3"/>
              </w:numPr>
              <w:rPr>
                <w:rFonts w:asciiTheme="minorHAnsi" w:hAnsiTheme="minorHAnsi" w:cstheme="minorHAnsi"/>
                <w:szCs w:val="24"/>
              </w:rPr>
            </w:pPr>
            <w:r w:rsidRPr="00DD7346">
              <w:rPr>
                <w:rFonts w:asciiTheme="minorHAnsi" w:hAnsiTheme="minorHAnsi" w:cstheme="minorHAnsi"/>
                <w:b/>
                <w:bCs/>
                <w:szCs w:val="24"/>
              </w:rPr>
              <w:t>Disciplinary Action</w:t>
            </w:r>
            <w:r w:rsidRPr="00DD7346">
              <w:rPr>
                <w:rFonts w:asciiTheme="minorHAnsi" w:hAnsiTheme="minorHAnsi" w:cstheme="minorHAnsi"/>
                <w:szCs w:val="24"/>
              </w:rPr>
              <w:t xml:space="preserve"> – There should not be any material disciplinary action taken against the trading member by the exchange in the last 1 year such as cumulative penalty of Rs. 10 Lakhs and above, or disablement of terminals or suspension on account of regulatory non-compliances observed by the Exchange and any strictures passed by the Regulator and are in force.</w:t>
            </w:r>
          </w:p>
          <w:p w14:paraId="334C3159" w14:textId="77777777" w:rsidR="007D018B" w:rsidRPr="00DD7346" w:rsidRDefault="007D018B" w:rsidP="007D018B">
            <w:pPr>
              <w:pStyle w:val="paragraph"/>
              <w:numPr>
                <w:ilvl w:val="0"/>
                <w:numId w:val="3"/>
              </w:numPr>
              <w:spacing w:before="0" w:beforeAutospacing="0" w:after="0" w:afterAutospacing="0"/>
              <w:jc w:val="both"/>
              <w:textAlignment w:val="baseline"/>
              <w:rPr>
                <w:rFonts w:asciiTheme="minorHAnsi" w:hAnsiTheme="minorHAnsi" w:cstheme="minorHAnsi"/>
                <w:bCs/>
                <w:iCs/>
                <w:lang w:val="en-US" w:eastAsia="en-US" w:bidi="hi-IN"/>
              </w:rPr>
            </w:pPr>
            <w:r w:rsidRPr="00DD7346">
              <w:rPr>
                <w:rFonts w:asciiTheme="minorHAnsi" w:hAnsiTheme="minorHAnsi" w:cstheme="minorHAnsi"/>
                <w:b/>
                <w:bCs/>
                <w:iCs/>
                <w:lang w:eastAsia="en-US" w:bidi="hi-IN"/>
              </w:rPr>
              <w:t xml:space="preserve">Capital Market Experience - </w:t>
            </w:r>
            <w:r w:rsidRPr="00DD7346">
              <w:rPr>
                <w:rFonts w:asciiTheme="minorHAnsi" w:hAnsiTheme="minorHAnsi" w:cstheme="minorHAnsi"/>
              </w:rPr>
              <w:t xml:space="preserve">The trading member is registered with any of the Stock Exchanges for more than 2 years </w:t>
            </w:r>
            <w:proofErr w:type="gramStart"/>
            <w:r w:rsidRPr="00DD7346">
              <w:rPr>
                <w:rFonts w:asciiTheme="minorHAnsi" w:hAnsiTheme="minorHAnsi" w:cstheme="minorHAnsi"/>
              </w:rPr>
              <w:t>Or</w:t>
            </w:r>
            <w:proofErr w:type="gramEnd"/>
            <w:r w:rsidRPr="00DD7346">
              <w:rPr>
                <w:rFonts w:asciiTheme="minorHAnsi" w:hAnsiTheme="minorHAnsi" w:cstheme="minorHAnsi"/>
              </w:rPr>
              <w:t xml:space="preserve"> / Key official (at least one key official - Designated Director, Whole time Director, Partner, Proprietor etc.) of the member firm shall have minimum 2 -year experience in the Capital / Commodity Markets.  </w:t>
            </w:r>
          </w:p>
          <w:p w14:paraId="124E1AE3" w14:textId="4DCFADD2" w:rsidR="00FA4487" w:rsidRPr="00DD7346" w:rsidRDefault="00FA4487" w:rsidP="00FA4487">
            <w:pPr>
              <w:pStyle w:val="paragraph"/>
              <w:spacing w:before="0" w:beforeAutospacing="0" w:after="0" w:afterAutospacing="0"/>
              <w:ind w:left="720"/>
              <w:jc w:val="both"/>
              <w:textAlignment w:val="baseline"/>
              <w:rPr>
                <w:rFonts w:asciiTheme="minorHAnsi" w:hAnsiTheme="minorHAnsi" w:cstheme="minorHAnsi"/>
                <w:bCs/>
                <w:iCs/>
                <w:lang w:val="en-US" w:eastAsia="en-US" w:bidi="hi-IN"/>
              </w:rPr>
            </w:pPr>
          </w:p>
        </w:tc>
      </w:tr>
      <w:tr w:rsidR="007D018B" w:rsidRPr="004B0A2C" w14:paraId="6E0EAD95" w14:textId="77777777" w:rsidTr="004B0A2C">
        <w:tc>
          <w:tcPr>
            <w:tcW w:w="567" w:type="dxa"/>
          </w:tcPr>
          <w:p w14:paraId="7CA12DBF" w14:textId="55A3EC71" w:rsidR="007D018B" w:rsidRPr="004B0A2C" w:rsidRDefault="007D018B" w:rsidP="004B0A2C">
            <w:pPr>
              <w:jc w:val="center"/>
              <w:rPr>
                <w:rFonts w:cstheme="minorHAnsi"/>
                <w:b/>
                <w:bCs/>
                <w:sz w:val="24"/>
                <w:szCs w:val="24"/>
              </w:rPr>
            </w:pPr>
            <w:r w:rsidRPr="004B0A2C">
              <w:rPr>
                <w:rFonts w:cstheme="minorHAnsi"/>
                <w:b/>
                <w:bCs/>
                <w:sz w:val="24"/>
                <w:szCs w:val="24"/>
              </w:rPr>
              <w:t>C</w:t>
            </w:r>
            <w:r w:rsidR="004B0A2C">
              <w:rPr>
                <w:rFonts w:cstheme="minorHAnsi"/>
                <w:b/>
                <w:bCs/>
                <w:sz w:val="24"/>
                <w:szCs w:val="24"/>
              </w:rPr>
              <w:t>.</w:t>
            </w:r>
          </w:p>
        </w:tc>
        <w:tc>
          <w:tcPr>
            <w:tcW w:w="9781" w:type="dxa"/>
          </w:tcPr>
          <w:p w14:paraId="124B4E7C" w14:textId="7AF760E7" w:rsidR="007D018B" w:rsidRPr="004B0A2C" w:rsidRDefault="007D018B">
            <w:pPr>
              <w:rPr>
                <w:rFonts w:cstheme="minorHAnsi"/>
                <w:b/>
                <w:bCs/>
                <w:sz w:val="24"/>
                <w:szCs w:val="24"/>
              </w:rPr>
            </w:pPr>
            <w:r w:rsidRPr="004B0A2C">
              <w:rPr>
                <w:rFonts w:cstheme="minorHAnsi"/>
                <w:b/>
                <w:bCs/>
                <w:sz w:val="24"/>
                <w:szCs w:val="24"/>
              </w:rPr>
              <w:t>Selection of Market Maker -</w:t>
            </w:r>
          </w:p>
        </w:tc>
      </w:tr>
      <w:tr w:rsidR="007D018B" w:rsidRPr="004B0A2C" w14:paraId="299FFF60" w14:textId="77777777" w:rsidTr="004B0A2C">
        <w:tc>
          <w:tcPr>
            <w:tcW w:w="567" w:type="dxa"/>
          </w:tcPr>
          <w:p w14:paraId="629A7C0E" w14:textId="77777777" w:rsidR="007D018B" w:rsidRPr="004B0A2C" w:rsidRDefault="007D018B" w:rsidP="004B0A2C">
            <w:pPr>
              <w:jc w:val="center"/>
              <w:rPr>
                <w:rFonts w:cstheme="minorHAnsi"/>
                <w:sz w:val="24"/>
                <w:szCs w:val="24"/>
              </w:rPr>
            </w:pPr>
          </w:p>
        </w:tc>
        <w:tc>
          <w:tcPr>
            <w:tcW w:w="9781" w:type="dxa"/>
          </w:tcPr>
          <w:p w14:paraId="5313EF98" w14:textId="77777777" w:rsidR="007D018B" w:rsidRPr="004B0A2C" w:rsidRDefault="007D018B" w:rsidP="00FA4487">
            <w:pPr>
              <w:pStyle w:val="paragraph"/>
              <w:numPr>
                <w:ilvl w:val="0"/>
                <w:numId w:val="3"/>
              </w:numPr>
              <w:spacing w:before="0" w:beforeAutospacing="0" w:after="0" w:afterAutospacing="0"/>
              <w:jc w:val="both"/>
              <w:textAlignment w:val="baseline"/>
              <w:rPr>
                <w:rFonts w:asciiTheme="minorHAnsi" w:hAnsiTheme="minorHAnsi" w:cstheme="minorHAnsi"/>
              </w:rPr>
            </w:pPr>
            <w:r w:rsidRPr="004B0A2C">
              <w:rPr>
                <w:rFonts w:asciiTheme="minorHAnsi" w:hAnsiTheme="minorHAnsi" w:cstheme="minorHAnsi"/>
              </w:rPr>
              <w:t>Exchange will issue market vide notice informing Market Participants about Framework for Market Maker in Equity Derivatives Segment.</w:t>
            </w:r>
          </w:p>
          <w:p w14:paraId="3EDB6F6A" w14:textId="77777777" w:rsidR="007D018B" w:rsidRPr="004B0A2C" w:rsidRDefault="007D018B" w:rsidP="00FA4487">
            <w:pPr>
              <w:pStyle w:val="paragraph"/>
              <w:numPr>
                <w:ilvl w:val="0"/>
                <w:numId w:val="3"/>
              </w:numPr>
              <w:spacing w:before="0" w:beforeAutospacing="0" w:after="0" w:afterAutospacing="0"/>
              <w:jc w:val="both"/>
              <w:textAlignment w:val="baseline"/>
              <w:rPr>
                <w:rFonts w:asciiTheme="minorHAnsi" w:hAnsiTheme="minorHAnsi" w:cstheme="minorHAnsi"/>
              </w:rPr>
            </w:pPr>
            <w:r w:rsidRPr="004B0A2C">
              <w:rPr>
                <w:rFonts w:asciiTheme="minorHAnsi" w:hAnsiTheme="minorHAnsi" w:cstheme="minorHAnsi"/>
              </w:rPr>
              <w:t>Post receipt of the application, Exchange shall determine eligibility criteria for each of the member and accordingly shall approve / reject the member’s application as Market Maker.</w:t>
            </w:r>
          </w:p>
          <w:p w14:paraId="6BED1BB5" w14:textId="77777777" w:rsidR="007D018B" w:rsidRPr="004B0A2C" w:rsidRDefault="007D018B" w:rsidP="00FA4487">
            <w:pPr>
              <w:pStyle w:val="paragraph"/>
              <w:numPr>
                <w:ilvl w:val="0"/>
                <w:numId w:val="3"/>
              </w:numPr>
              <w:spacing w:before="0" w:beforeAutospacing="0" w:after="0" w:afterAutospacing="0"/>
              <w:jc w:val="both"/>
              <w:textAlignment w:val="baseline"/>
              <w:rPr>
                <w:rFonts w:asciiTheme="minorHAnsi" w:hAnsiTheme="minorHAnsi" w:cstheme="minorHAnsi"/>
              </w:rPr>
            </w:pPr>
            <w:r w:rsidRPr="004B0A2C">
              <w:rPr>
                <w:rFonts w:asciiTheme="minorHAnsi" w:hAnsiTheme="minorHAnsi" w:cstheme="minorHAnsi"/>
              </w:rPr>
              <w:t>Exchange reserves the right to suspend or discontinue any Market Maker in case of any mala fide intentions or interests observed by the exchange.</w:t>
            </w:r>
          </w:p>
          <w:p w14:paraId="5B9621EA" w14:textId="0D0DF7EE" w:rsidR="00FA4487" w:rsidRPr="004B0A2C" w:rsidRDefault="00FA4487" w:rsidP="00FA4487">
            <w:pPr>
              <w:pStyle w:val="paragraph"/>
              <w:spacing w:before="0" w:beforeAutospacing="0" w:after="0" w:afterAutospacing="0"/>
              <w:ind w:left="720"/>
              <w:jc w:val="both"/>
              <w:textAlignment w:val="baseline"/>
              <w:rPr>
                <w:rFonts w:asciiTheme="minorHAnsi" w:hAnsiTheme="minorHAnsi" w:cstheme="minorHAnsi"/>
              </w:rPr>
            </w:pPr>
          </w:p>
        </w:tc>
      </w:tr>
      <w:tr w:rsidR="007D018B" w:rsidRPr="004B0A2C" w14:paraId="5A8F9028" w14:textId="77777777" w:rsidTr="004B0A2C">
        <w:tc>
          <w:tcPr>
            <w:tcW w:w="567" w:type="dxa"/>
          </w:tcPr>
          <w:p w14:paraId="352C2E52" w14:textId="708FBF1F" w:rsidR="007D018B" w:rsidRPr="004B0A2C" w:rsidRDefault="007D018B" w:rsidP="004B0A2C">
            <w:pPr>
              <w:jc w:val="center"/>
              <w:rPr>
                <w:rFonts w:cstheme="minorHAnsi"/>
                <w:b/>
                <w:bCs/>
                <w:sz w:val="24"/>
                <w:szCs w:val="24"/>
              </w:rPr>
            </w:pPr>
            <w:r w:rsidRPr="004B0A2C">
              <w:rPr>
                <w:rFonts w:cstheme="minorHAnsi"/>
                <w:b/>
                <w:bCs/>
                <w:sz w:val="24"/>
                <w:szCs w:val="24"/>
              </w:rPr>
              <w:t>D</w:t>
            </w:r>
            <w:r w:rsidR="004B0A2C">
              <w:rPr>
                <w:rFonts w:cstheme="minorHAnsi"/>
                <w:b/>
                <w:bCs/>
                <w:sz w:val="24"/>
                <w:szCs w:val="24"/>
              </w:rPr>
              <w:t>.</w:t>
            </w:r>
          </w:p>
        </w:tc>
        <w:tc>
          <w:tcPr>
            <w:tcW w:w="9781" w:type="dxa"/>
          </w:tcPr>
          <w:p w14:paraId="7AF9C1DF" w14:textId="0C3908B3" w:rsidR="007D018B" w:rsidRPr="004B0A2C" w:rsidRDefault="007D018B">
            <w:pPr>
              <w:rPr>
                <w:rFonts w:cstheme="minorHAnsi"/>
                <w:b/>
                <w:bCs/>
                <w:sz w:val="24"/>
                <w:szCs w:val="24"/>
              </w:rPr>
            </w:pPr>
            <w:r w:rsidRPr="004B0A2C">
              <w:rPr>
                <w:rFonts w:cstheme="minorHAnsi"/>
                <w:b/>
                <w:bCs/>
                <w:sz w:val="24"/>
                <w:szCs w:val="24"/>
              </w:rPr>
              <w:t>Securities Eligible for Market Maker -</w:t>
            </w:r>
          </w:p>
        </w:tc>
      </w:tr>
      <w:tr w:rsidR="007D018B" w:rsidRPr="004B0A2C" w14:paraId="0FB6AB43" w14:textId="77777777" w:rsidTr="004B0A2C">
        <w:tc>
          <w:tcPr>
            <w:tcW w:w="567" w:type="dxa"/>
          </w:tcPr>
          <w:p w14:paraId="0356093E" w14:textId="77777777" w:rsidR="007D018B" w:rsidRPr="004B0A2C" w:rsidRDefault="007D018B" w:rsidP="004B0A2C">
            <w:pPr>
              <w:jc w:val="center"/>
              <w:rPr>
                <w:rFonts w:cstheme="minorHAnsi"/>
                <w:sz w:val="24"/>
                <w:szCs w:val="24"/>
              </w:rPr>
            </w:pPr>
          </w:p>
        </w:tc>
        <w:tc>
          <w:tcPr>
            <w:tcW w:w="9781" w:type="dxa"/>
          </w:tcPr>
          <w:p w14:paraId="5A217691" w14:textId="77777777" w:rsidR="007D018B" w:rsidRPr="004B0A2C" w:rsidRDefault="007D018B" w:rsidP="007D018B">
            <w:pPr>
              <w:pStyle w:val="ListParagraph"/>
              <w:numPr>
                <w:ilvl w:val="0"/>
                <w:numId w:val="8"/>
              </w:numPr>
              <w:shd w:val="clear" w:color="auto" w:fill="FFFFFF"/>
              <w:spacing w:after="60"/>
              <w:jc w:val="both"/>
              <w:outlineLvl w:val="4"/>
              <w:rPr>
                <w:rFonts w:asciiTheme="minorHAnsi" w:hAnsiTheme="minorHAnsi" w:cstheme="minorHAnsi"/>
                <w:bCs/>
                <w:iCs/>
                <w:szCs w:val="24"/>
              </w:rPr>
            </w:pPr>
            <w:r w:rsidRPr="004B0A2C">
              <w:rPr>
                <w:rFonts w:asciiTheme="minorHAnsi" w:hAnsiTheme="minorHAnsi" w:cstheme="minorHAnsi"/>
                <w:bCs/>
                <w:iCs/>
                <w:szCs w:val="24"/>
              </w:rPr>
              <w:t>S&amp;P BSE SENSEX Futures</w:t>
            </w:r>
          </w:p>
          <w:p w14:paraId="50CE8146" w14:textId="77777777" w:rsidR="007D018B" w:rsidRPr="004B0A2C" w:rsidRDefault="007D018B" w:rsidP="007D018B">
            <w:pPr>
              <w:pStyle w:val="ListParagraph"/>
              <w:numPr>
                <w:ilvl w:val="0"/>
                <w:numId w:val="8"/>
              </w:numPr>
              <w:shd w:val="clear" w:color="auto" w:fill="FFFFFF"/>
              <w:spacing w:after="60"/>
              <w:jc w:val="both"/>
              <w:outlineLvl w:val="4"/>
              <w:rPr>
                <w:rFonts w:asciiTheme="minorHAnsi" w:hAnsiTheme="minorHAnsi" w:cstheme="minorHAnsi"/>
                <w:bCs/>
                <w:iCs/>
                <w:szCs w:val="24"/>
              </w:rPr>
            </w:pPr>
            <w:r w:rsidRPr="004B0A2C">
              <w:rPr>
                <w:rFonts w:asciiTheme="minorHAnsi" w:hAnsiTheme="minorHAnsi" w:cstheme="minorHAnsi"/>
                <w:bCs/>
                <w:iCs/>
                <w:szCs w:val="24"/>
              </w:rPr>
              <w:t>S&amp;P BSE SENSEX Options</w:t>
            </w:r>
          </w:p>
          <w:p w14:paraId="1D424A26" w14:textId="77777777" w:rsidR="007D018B" w:rsidRPr="004B0A2C" w:rsidRDefault="007D018B" w:rsidP="007D018B">
            <w:pPr>
              <w:pStyle w:val="ListParagraph"/>
              <w:numPr>
                <w:ilvl w:val="0"/>
                <w:numId w:val="8"/>
              </w:numPr>
              <w:shd w:val="clear" w:color="auto" w:fill="FFFFFF"/>
              <w:spacing w:after="60"/>
              <w:jc w:val="both"/>
              <w:outlineLvl w:val="4"/>
              <w:rPr>
                <w:rFonts w:asciiTheme="minorHAnsi" w:hAnsiTheme="minorHAnsi" w:cstheme="minorHAnsi"/>
                <w:bCs/>
                <w:iCs/>
                <w:szCs w:val="24"/>
              </w:rPr>
            </w:pPr>
            <w:r w:rsidRPr="004B0A2C">
              <w:rPr>
                <w:rFonts w:asciiTheme="minorHAnsi" w:hAnsiTheme="minorHAnsi" w:cstheme="minorHAnsi"/>
                <w:bCs/>
                <w:iCs/>
                <w:szCs w:val="24"/>
              </w:rPr>
              <w:t>S&amp;P BSE BANKEX Futures</w:t>
            </w:r>
          </w:p>
          <w:p w14:paraId="59A39F57" w14:textId="77777777" w:rsidR="007D018B" w:rsidRPr="004B0A2C" w:rsidRDefault="007D018B" w:rsidP="00FA4487">
            <w:pPr>
              <w:pStyle w:val="ListParagraph"/>
              <w:numPr>
                <w:ilvl w:val="0"/>
                <w:numId w:val="8"/>
              </w:numPr>
              <w:shd w:val="clear" w:color="auto" w:fill="FFFFFF"/>
              <w:spacing w:after="60"/>
              <w:jc w:val="both"/>
              <w:outlineLvl w:val="4"/>
              <w:rPr>
                <w:rFonts w:asciiTheme="minorHAnsi" w:hAnsiTheme="minorHAnsi" w:cstheme="minorHAnsi"/>
                <w:bCs/>
                <w:iCs/>
                <w:szCs w:val="24"/>
              </w:rPr>
            </w:pPr>
            <w:r w:rsidRPr="004B0A2C">
              <w:rPr>
                <w:rFonts w:asciiTheme="minorHAnsi" w:hAnsiTheme="minorHAnsi" w:cstheme="minorHAnsi"/>
                <w:bCs/>
                <w:iCs/>
                <w:szCs w:val="24"/>
              </w:rPr>
              <w:t>S&amp;P BSE BANKEX Options</w:t>
            </w:r>
          </w:p>
          <w:p w14:paraId="16AD4181" w14:textId="024CDC14" w:rsidR="00FA4487" w:rsidRPr="004B0A2C" w:rsidRDefault="00FA4487" w:rsidP="00FA4487">
            <w:pPr>
              <w:pStyle w:val="ListParagraph"/>
              <w:shd w:val="clear" w:color="auto" w:fill="FFFFFF"/>
              <w:spacing w:after="60"/>
              <w:jc w:val="both"/>
              <w:outlineLvl w:val="4"/>
              <w:rPr>
                <w:rFonts w:asciiTheme="minorHAnsi" w:hAnsiTheme="minorHAnsi" w:cstheme="minorHAnsi"/>
                <w:bCs/>
                <w:iCs/>
                <w:szCs w:val="24"/>
              </w:rPr>
            </w:pPr>
          </w:p>
        </w:tc>
      </w:tr>
      <w:tr w:rsidR="007D018B" w:rsidRPr="004B0A2C" w14:paraId="3EBE9B29" w14:textId="77777777" w:rsidTr="004B0A2C">
        <w:tc>
          <w:tcPr>
            <w:tcW w:w="567" w:type="dxa"/>
          </w:tcPr>
          <w:p w14:paraId="563679FE" w14:textId="7CCA1B8C" w:rsidR="007D018B" w:rsidRPr="004B0A2C" w:rsidRDefault="00FA4487" w:rsidP="004B0A2C">
            <w:pPr>
              <w:jc w:val="center"/>
              <w:rPr>
                <w:rFonts w:cstheme="minorHAnsi"/>
                <w:b/>
                <w:bCs/>
                <w:sz w:val="24"/>
                <w:szCs w:val="24"/>
              </w:rPr>
            </w:pPr>
            <w:r w:rsidRPr="004B0A2C">
              <w:rPr>
                <w:rFonts w:cstheme="minorHAnsi"/>
                <w:b/>
                <w:bCs/>
                <w:sz w:val="24"/>
                <w:szCs w:val="24"/>
              </w:rPr>
              <w:t>E</w:t>
            </w:r>
            <w:r w:rsidR="004B0A2C">
              <w:rPr>
                <w:rFonts w:cstheme="minorHAnsi"/>
                <w:b/>
                <w:bCs/>
                <w:sz w:val="24"/>
                <w:szCs w:val="24"/>
              </w:rPr>
              <w:t>.</w:t>
            </w:r>
          </w:p>
        </w:tc>
        <w:tc>
          <w:tcPr>
            <w:tcW w:w="9781" w:type="dxa"/>
          </w:tcPr>
          <w:p w14:paraId="02F2FC1D" w14:textId="0C3F01B1" w:rsidR="007D018B" w:rsidRPr="004B0A2C" w:rsidRDefault="00FA4487">
            <w:pPr>
              <w:rPr>
                <w:rFonts w:cstheme="minorHAnsi"/>
                <w:b/>
                <w:bCs/>
                <w:sz w:val="24"/>
                <w:szCs w:val="24"/>
              </w:rPr>
            </w:pPr>
            <w:r w:rsidRPr="004B0A2C">
              <w:rPr>
                <w:rFonts w:cstheme="minorHAnsi"/>
                <w:b/>
                <w:bCs/>
                <w:sz w:val="24"/>
                <w:szCs w:val="24"/>
              </w:rPr>
              <w:t xml:space="preserve">Incentives - </w:t>
            </w:r>
          </w:p>
        </w:tc>
      </w:tr>
      <w:tr w:rsidR="007D018B" w:rsidRPr="004B0A2C" w14:paraId="3C6B6298" w14:textId="77777777" w:rsidTr="004B0A2C">
        <w:tc>
          <w:tcPr>
            <w:tcW w:w="567" w:type="dxa"/>
          </w:tcPr>
          <w:p w14:paraId="1D9C9B54" w14:textId="77777777" w:rsidR="007D018B" w:rsidRPr="004B0A2C" w:rsidRDefault="007D018B" w:rsidP="004B0A2C">
            <w:pPr>
              <w:jc w:val="center"/>
              <w:rPr>
                <w:rFonts w:cstheme="minorHAnsi"/>
                <w:sz w:val="24"/>
                <w:szCs w:val="24"/>
              </w:rPr>
            </w:pPr>
          </w:p>
        </w:tc>
        <w:tc>
          <w:tcPr>
            <w:tcW w:w="9781" w:type="dxa"/>
          </w:tcPr>
          <w:p w14:paraId="1B73DC2F" w14:textId="5D4292FB" w:rsidR="007D018B" w:rsidRPr="008237C6" w:rsidRDefault="00FA4487" w:rsidP="00FA4487">
            <w:pPr>
              <w:pStyle w:val="ListParagraph"/>
              <w:numPr>
                <w:ilvl w:val="0"/>
                <w:numId w:val="9"/>
              </w:numPr>
              <w:rPr>
                <w:rFonts w:asciiTheme="minorHAnsi" w:hAnsiTheme="minorHAnsi" w:cstheme="minorHAnsi"/>
                <w:szCs w:val="24"/>
              </w:rPr>
            </w:pPr>
            <w:r w:rsidRPr="008237C6">
              <w:rPr>
                <w:rFonts w:asciiTheme="minorHAnsi" w:hAnsiTheme="minorHAnsi" w:cstheme="minorHAnsi"/>
                <w:szCs w:val="24"/>
              </w:rPr>
              <w:t xml:space="preserve">Liquidity Enhancement Scheme shall not be </w:t>
            </w:r>
            <w:r w:rsidR="006C71FF" w:rsidRPr="008237C6">
              <w:rPr>
                <w:rFonts w:asciiTheme="minorHAnsi" w:hAnsiTheme="minorHAnsi" w:cstheme="minorHAnsi"/>
                <w:szCs w:val="24"/>
              </w:rPr>
              <w:t>applicable,</w:t>
            </w:r>
            <w:r w:rsidRPr="008237C6">
              <w:rPr>
                <w:rFonts w:asciiTheme="minorHAnsi" w:hAnsiTheme="minorHAnsi" w:cstheme="minorHAnsi"/>
                <w:szCs w:val="24"/>
              </w:rPr>
              <w:t xml:space="preserve"> and no Incentives shall be given to Market Maker.</w:t>
            </w:r>
          </w:p>
          <w:p w14:paraId="1BFFB910" w14:textId="7524AFA9" w:rsidR="00FA4487" w:rsidRPr="004B0A2C" w:rsidRDefault="00FA4487" w:rsidP="00FA4487">
            <w:pPr>
              <w:pStyle w:val="ListParagraph"/>
              <w:rPr>
                <w:rFonts w:asciiTheme="minorHAnsi" w:hAnsiTheme="minorHAnsi" w:cstheme="minorHAnsi"/>
                <w:szCs w:val="24"/>
              </w:rPr>
            </w:pPr>
          </w:p>
        </w:tc>
      </w:tr>
      <w:tr w:rsidR="007D018B" w:rsidRPr="004B0A2C" w14:paraId="48716BEB" w14:textId="77777777" w:rsidTr="004B0A2C">
        <w:tc>
          <w:tcPr>
            <w:tcW w:w="567" w:type="dxa"/>
          </w:tcPr>
          <w:p w14:paraId="1F523AF0" w14:textId="76963DB4" w:rsidR="007D018B" w:rsidRPr="004B0A2C" w:rsidRDefault="00FA4487" w:rsidP="004B0A2C">
            <w:pPr>
              <w:jc w:val="center"/>
              <w:rPr>
                <w:rFonts w:cstheme="minorHAnsi"/>
                <w:b/>
                <w:bCs/>
                <w:sz w:val="24"/>
                <w:szCs w:val="24"/>
              </w:rPr>
            </w:pPr>
            <w:r w:rsidRPr="004B0A2C">
              <w:rPr>
                <w:rFonts w:cstheme="minorHAnsi"/>
                <w:b/>
                <w:bCs/>
                <w:sz w:val="24"/>
                <w:szCs w:val="24"/>
              </w:rPr>
              <w:t>F</w:t>
            </w:r>
            <w:r w:rsidR="004B0A2C">
              <w:rPr>
                <w:rFonts w:cstheme="minorHAnsi"/>
                <w:b/>
                <w:bCs/>
                <w:sz w:val="24"/>
                <w:szCs w:val="24"/>
              </w:rPr>
              <w:t>.</w:t>
            </w:r>
          </w:p>
        </w:tc>
        <w:tc>
          <w:tcPr>
            <w:tcW w:w="9781" w:type="dxa"/>
          </w:tcPr>
          <w:p w14:paraId="30ABC355" w14:textId="7533AF74" w:rsidR="007D018B" w:rsidRPr="004B0A2C" w:rsidRDefault="00FA4487">
            <w:pPr>
              <w:rPr>
                <w:rFonts w:cstheme="minorHAnsi"/>
                <w:b/>
                <w:bCs/>
                <w:sz w:val="24"/>
                <w:szCs w:val="24"/>
              </w:rPr>
            </w:pPr>
            <w:r w:rsidRPr="004B0A2C">
              <w:rPr>
                <w:rFonts w:cstheme="minorHAnsi"/>
                <w:b/>
                <w:bCs/>
                <w:sz w:val="24"/>
                <w:szCs w:val="24"/>
              </w:rPr>
              <w:t xml:space="preserve">Spread and minimum number of </w:t>
            </w:r>
            <w:proofErr w:type="gramStart"/>
            <w:r w:rsidRPr="004B0A2C">
              <w:rPr>
                <w:rFonts w:cstheme="minorHAnsi"/>
                <w:b/>
                <w:bCs/>
                <w:sz w:val="24"/>
                <w:szCs w:val="24"/>
              </w:rPr>
              <w:t>lots</w:t>
            </w:r>
            <w:proofErr w:type="gramEnd"/>
            <w:r w:rsidRPr="004B0A2C">
              <w:rPr>
                <w:rFonts w:cstheme="minorHAnsi"/>
                <w:b/>
                <w:bCs/>
                <w:sz w:val="24"/>
                <w:szCs w:val="24"/>
              </w:rPr>
              <w:t xml:space="preserve"> requirements</w:t>
            </w:r>
            <w:r w:rsidR="00D000F2" w:rsidRPr="004B0A2C">
              <w:rPr>
                <w:rFonts w:cstheme="minorHAnsi"/>
                <w:b/>
                <w:bCs/>
                <w:sz w:val="24"/>
                <w:szCs w:val="24"/>
              </w:rPr>
              <w:t xml:space="preserve"> -</w:t>
            </w:r>
          </w:p>
        </w:tc>
      </w:tr>
      <w:tr w:rsidR="00D000F2" w:rsidRPr="004B0A2C" w14:paraId="095C200B" w14:textId="77777777" w:rsidTr="004B0A2C">
        <w:trPr>
          <w:trHeight w:val="2990"/>
        </w:trPr>
        <w:tc>
          <w:tcPr>
            <w:tcW w:w="567" w:type="dxa"/>
          </w:tcPr>
          <w:p w14:paraId="569FB963" w14:textId="77777777" w:rsidR="00D000F2" w:rsidRPr="004B0A2C" w:rsidRDefault="00D000F2" w:rsidP="004B0A2C">
            <w:pPr>
              <w:jc w:val="center"/>
              <w:rPr>
                <w:rFonts w:cstheme="minorHAnsi"/>
                <w:sz w:val="24"/>
                <w:szCs w:val="24"/>
              </w:rPr>
            </w:pPr>
          </w:p>
        </w:tc>
        <w:tc>
          <w:tcPr>
            <w:tcW w:w="9781" w:type="dxa"/>
          </w:tcPr>
          <w:tbl>
            <w:tblPr>
              <w:tblStyle w:val="TableGrid"/>
              <w:tblW w:w="9523" w:type="dxa"/>
              <w:tblLook w:val="04A0" w:firstRow="1" w:lastRow="0" w:firstColumn="1" w:lastColumn="0" w:noHBand="0" w:noVBand="1"/>
            </w:tblPr>
            <w:tblGrid>
              <w:gridCol w:w="2280"/>
              <w:gridCol w:w="6051"/>
              <w:gridCol w:w="1192"/>
            </w:tblGrid>
            <w:tr w:rsidR="004B0A2C" w:rsidRPr="004B0A2C" w14:paraId="26592F35" w14:textId="14BF62FF" w:rsidTr="00AF11DC">
              <w:tc>
                <w:tcPr>
                  <w:tcW w:w="2293" w:type="dxa"/>
                </w:tcPr>
                <w:p w14:paraId="2ACF48C6" w14:textId="19601492" w:rsidR="004B0A2C" w:rsidRPr="004B0A2C" w:rsidRDefault="004B0A2C" w:rsidP="00FA4487">
                  <w:pPr>
                    <w:jc w:val="center"/>
                    <w:rPr>
                      <w:rFonts w:cstheme="minorHAnsi"/>
                      <w:sz w:val="24"/>
                      <w:szCs w:val="24"/>
                    </w:rPr>
                  </w:pPr>
                  <w:r w:rsidRPr="004B0A2C">
                    <w:rPr>
                      <w:rFonts w:cstheme="minorHAnsi"/>
                      <w:b/>
                      <w:bCs/>
                      <w:sz w:val="24"/>
                      <w:szCs w:val="24"/>
                    </w:rPr>
                    <w:t>Product</w:t>
                  </w:r>
                </w:p>
              </w:tc>
              <w:tc>
                <w:tcPr>
                  <w:tcW w:w="6096" w:type="dxa"/>
                </w:tcPr>
                <w:p w14:paraId="6D27AE5E" w14:textId="087B0C44" w:rsidR="004B0A2C" w:rsidRPr="004B0A2C" w:rsidRDefault="004B0A2C" w:rsidP="004B0A2C">
                  <w:pPr>
                    <w:jc w:val="both"/>
                    <w:rPr>
                      <w:rFonts w:cstheme="minorHAnsi"/>
                      <w:sz w:val="24"/>
                      <w:szCs w:val="24"/>
                    </w:rPr>
                  </w:pPr>
                  <w:r w:rsidRPr="004B0A2C">
                    <w:rPr>
                      <w:rFonts w:cstheme="minorHAnsi"/>
                      <w:b/>
                      <w:bCs/>
                      <w:sz w:val="24"/>
                      <w:szCs w:val="24"/>
                    </w:rPr>
                    <w:t>Max</w:t>
                  </w:r>
                  <w:r w:rsidR="006C71FF">
                    <w:rPr>
                      <w:rFonts w:cstheme="minorHAnsi"/>
                      <w:b/>
                      <w:bCs/>
                      <w:sz w:val="24"/>
                      <w:szCs w:val="24"/>
                    </w:rPr>
                    <w:t>imum</w:t>
                  </w:r>
                  <w:r w:rsidRPr="004B0A2C">
                    <w:rPr>
                      <w:rFonts w:cstheme="minorHAnsi"/>
                      <w:b/>
                      <w:bCs/>
                      <w:sz w:val="24"/>
                      <w:szCs w:val="24"/>
                    </w:rPr>
                    <w:t xml:space="preserve"> permissible Spread Requirements between bid and offer price -</w:t>
                  </w:r>
                </w:p>
              </w:tc>
              <w:tc>
                <w:tcPr>
                  <w:tcW w:w="1134" w:type="dxa"/>
                </w:tcPr>
                <w:p w14:paraId="0D457C06" w14:textId="36137319" w:rsidR="004B0A2C" w:rsidRPr="004B0A2C" w:rsidRDefault="006C71FF" w:rsidP="00FA4487">
                  <w:pPr>
                    <w:jc w:val="center"/>
                    <w:rPr>
                      <w:rFonts w:cstheme="minorHAnsi"/>
                      <w:b/>
                      <w:bCs/>
                      <w:sz w:val="24"/>
                      <w:szCs w:val="24"/>
                    </w:rPr>
                  </w:pPr>
                  <w:r>
                    <w:rPr>
                      <w:rFonts w:cstheme="minorHAnsi"/>
                      <w:b/>
                      <w:bCs/>
                      <w:sz w:val="24"/>
                      <w:szCs w:val="24"/>
                    </w:rPr>
                    <w:t xml:space="preserve">Minimum </w:t>
                  </w:r>
                  <w:r w:rsidR="004B0A2C" w:rsidRPr="004B0A2C">
                    <w:rPr>
                      <w:rFonts w:cstheme="minorHAnsi"/>
                      <w:b/>
                      <w:bCs/>
                      <w:sz w:val="24"/>
                      <w:szCs w:val="24"/>
                    </w:rPr>
                    <w:t>No. of Lots</w:t>
                  </w:r>
                </w:p>
              </w:tc>
            </w:tr>
            <w:tr w:rsidR="004B0A2C" w:rsidRPr="004B0A2C" w14:paraId="7965380A" w14:textId="3DB3AC2D" w:rsidTr="00AF11DC">
              <w:tc>
                <w:tcPr>
                  <w:tcW w:w="2293" w:type="dxa"/>
                </w:tcPr>
                <w:p w14:paraId="077CC9D1" w14:textId="4B9141F4" w:rsidR="004B0A2C" w:rsidRPr="004B0A2C" w:rsidRDefault="004B0A2C" w:rsidP="00FA4487">
                  <w:pPr>
                    <w:jc w:val="both"/>
                    <w:rPr>
                      <w:rFonts w:cstheme="minorHAnsi"/>
                      <w:sz w:val="24"/>
                      <w:szCs w:val="24"/>
                    </w:rPr>
                  </w:pPr>
                  <w:r w:rsidRPr="004B0A2C">
                    <w:rPr>
                      <w:rFonts w:cstheme="minorHAnsi"/>
                      <w:sz w:val="24"/>
                      <w:szCs w:val="24"/>
                    </w:rPr>
                    <w:t>S&amp;P BSE SENSEX Futures</w:t>
                  </w:r>
                </w:p>
              </w:tc>
              <w:tc>
                <w:tcPr>
                  <w:tcW w:w="6096" w:type="dxa"/>
                </w:tcPr>
                <w:p w14:paraId="5956FE43" w14:textId="4E3230A8" w:rsidR="004B0A2C" w:rsidRPr="004B0A2C" w:rsidRDefault="004B0A2C" w:rsidP="00FA4487">
                  <w:pPr>
                    <w:jc w:val="both"/>
                    <w:rPr>
                      <w:rFonts w:cstheme="minorHAnsi"/>
                      <w:color w:val="000000" w:themeColor="text1"/>
                      <w:sz w:val="24"/>
                      <w:szCs w:val="24"/>
                    </w:rPr>
                  </w:pPr>
                  <w:r w:rsidRPr="004B0A2C">
                    <w:rPr>
                      <w:rFonts w:cstheme="minorHAnsi"/>
                      <w:color w:val="000000" w:themeColor="text1"/>
                      <w:sz w:val="24"/>
                      <w:szCs w:val="24"/>
                    </w:rPr>
                    <w:t>Maximum permissible spread of 0.05 % of bid price.</w:t>
                  </w:r>
                </w:p>
              </w:tc>
              <w:tc>
                <w:tcPr>
                  <w:tcW w:w="1134" w:type="dxa"/>
                </w:tcPr>
                <w:p w14:paraId="30E10474" w14:textId="0DBAFE59" w:rsidR="004B0A2C" w:rsidRPr="004B0A2C" w:rsidRDefault="004B0A2C" w:rsidP="00FA4487">
                  <w:pPr>
                    <w:jc w:val="center"/>
                    <w:rPr>
                      <w:rFonts w:cstheme="minorHAnsi"/>
                      <w:sz w:val="24"/>
                      <w:szCs w:val="24"/>
                    </w:rPr>
                  </w:pPr>
                  <w:r w:rsidRPr="004B0A2C">
                    <w:rPr>
                      <w:rFonts w:cstheme="minorHAnsi"/>
                      <w:sz w:val="24"/>
                      <w:szCs w:val="24"/>
                    </w:rPr>
                    <w:t>1</w:t>
                  </w:r>
                </w:p>
              </w:tc>
            </w:tr>
            <w:tr w:rsidR="004B0A2C" w:rsidRPr="004B0A2C" w14:paraId="55264D68" w14:textId="4374A245" w:rsidTr="00AF11DC">
              <w:tc>
                <w:tcPr>
                  <w:tcW w:w="2293" w:type="dxa"/>
                </w:tcPr>
                <w:p w14:paraId="659B26D6" w14:textId="1A2776D3" w:rsidR="004B0A2C" w:rsidRPr="004B0A2C" w:rsidRDefault="004B0A2C" w:rsidP="00FA4487">
                  <w:pPr>
                    <w:rPr>
                      <w:rFonts w:cstheme="minorHAnsi"/>
                      <w:sz w:val="24"/>
                      <w:szCs w:val="24"/>
                    </w:rPr>
                  </w:pPr>
                  <w:r w:rsidRPr="004B0A2C">
                    <w:rPr>
                      <w:rFonts w:cstheme="minorHAnsi"/>
                      <w:sz w:val="24"/>
                      <w:szCs w:val="24"/>
                    </w:rPr>
                    <w:t>S&amp;P BSE SENSEX Options</w:t>
                  </w:r>
                </w:p>
              </w:tc>
              <w:tc>
                <w:tcPr>
                  <w:tcW w:w="6096" w:type="dxa"/>
                </w:tcPr>
                <w:p w14:paraId="0C2DD3E2" w14:textId="31A067E3" w:rsidR="004B0A2C" w:rsidRPr="004B0A2C" w:rsidRDefault="004B0A2C" w:rsidP="00FA4487">
                  <w:pPr>
                    <w:jc w:val="both"/>
                    <w:rPr>
                      <w:rFonts w:cstheme="minorHAnsi"/>
                      <w:sz w:val="24"/>
                      <w:szCs w:val="24"/>
                    </w:rPr>
                  </w:pPr>
                  <w:r w:rsidRPr="004B0A2C">
                    <w:rPr>
                      <w:rFonts w:cstheme="minorHAnsi"/>
                      <w:sz w:val="24"/>
                      <w:szCs w:val="24"/>
                    </w:rPr>
                    <w:t>Maximum permissible spread of 5 % or Rs. 3 (Whichever is higher) of bid price.</w:t>
                  </w:r>
                </w:p>
              </w:tc>
              <w:tc>
                <w:tcPr>
                  <w:tcW w:w="1134" w:type="dxa"/>
                </w:tcPr>
                <w:p w14:paraId="6C81F985" w14:textId="2CD9FB49" w:rsidR="004B0A2C" w:rsidRPr="004B0A2C" w:rsidRDefault="004B0A2C" w:rsidP="00FA4487">
                  <w:pPr>
                    <w:jc w:val="center"/>
                    <w:rPr>
                      <w:rFonts w:cstheme="minorHAnsi"/>
                      <w:sz w:val="24"/>
                      <w:szCs w:val="24"/>
                    </w:rPr>
                  </w:pPr>
                  <w:r w:rsidRPr="004B0A2C">
                    <w:rPr>
                      <w:rFonts w:cstheme="minorHAnsi"/>
                      <w:sz w:val="24"/>
                      <w:szCs w:val="24"/>
                    </w:rPr>
                    <w:t>1</w:t>
                  </w:r>
                </w:p>
              </w:tc>
            </w:tr>
            <w:tr w:rsidR="004B0A2C" w:rsidRPr="004B0A2C" w14:paraId="7475EC1B" w14:textId="514E55F5" w:rsidTr="00AF11DC">
              <w:tc>
                <w:tcPr>
                  <w:tcW w:w="2293" w:type="dxa"/>
                </w:tcPr>
                <w:p w14:paraId="437F3AAE" w14:textId="28BED338" w:rsidR="004B0A2C" w:rsidRPr="004B0A2C" w:rsidRDefault="004B0A2C" w:rsidP="00FA4487">
                  <w:pPr>
                    <w:rPr>
                      <w:rFonts w:cstheme="minorHAnsi"/>
                      <w:sz w:val="24"/>
                      <w:szCs w:val="24"/>
                    </w:rPr>
                  </w:pPr>
                  <w:r w:rsidRPr="004B0A2C">
                    <w:rPr>
                      <w:rFonts w:cstheme="minorHAnsi"/>
                      <w:sz w:val="24"/>
                      <w:szCs w:val="24"/>
                    </w:rPr>
                    <w:t>S&amp;P BSE BANKEX Futures</w:t>
                  </w:r>
                </w:p>
              </w:tc>
              <w:tc>
                <w:tcPr>
                  <w:tcW w:w="6096" w:type="dxa"/>
                </w:tcPr>
                <w:p w14:paraId="02FB0EDD" w14:textId="3BB9D7EC" w:rsidR="004B0A2C" w:rsidRPr="004B0A2C" w:rsidRDefault="004B0A2C" w:rsidP="00FA4487">
                  <w:pPr>
                    <w:rPr>
                      <w:rFonts w:cstheme="minorHAnsi"/>
                      <w:sz w:val="24"/>
                      <w:szCs w:val="24"/>
                    </w:rPr>
                  </w:pPr>
                  <w:r w:rsidRPr="004B0A2C">
                    <w:rPr>
                      <w:rFonts w:cstheme="minorHAnsi"/>
                      <w:color w:val="000000" w:themeColor="text1"/>
                      <w:sz w:val="24"/>
                      <w:szCs w:val="24"/>
                    </w:rPr>
                    <w:t>Maximum permissible spread of 0.05 % of bid price.</w:t>
                  </w:r>
                </w:p>
              </w:tc>
              <w:tc>
                <w:tcPr>
                  <w:tcW w:w="1134" w:type="dxa"/>
                </w:tcPr>
                <w:p w14:paraId="45446E8C" w14:textId="02261A9A" w:rsidR="004B0A2C" w:rsidRPr="004B0A2C" w:rsidRDefault="004B0A2C" w:rsidP="00FA4487">
                  <w:pPr>
                    <w:jc w:val="center"/>
                    <w:rPr>
                      <w:rFonts w:cstheme="minorHAnsi"/>
                      <w:sz w:val="24"/>
                      <w:szCs w:val="24"/>
                    </w:rPr>
                  </w:pPr>
                  <w:r w:rsidRPr="004B0A2C">
                    <w:rPr>
                      <w:rFonts w:cstheme="minorHAnsi"/>
                      <w:sz w:val="24"/>
                      <w:szCs w:val="24"/>
                    </w:rPr>
                    <w:t>1</w:t>
                  </w:r>
                </w:p>
              </w:tc>
            </w:tr>
            <w:tr w:rsidR="004B0A2C" w:rsidRPr="004B0A2C" w14:paraId="73E10B7E" w14:textId="6D51C2D4" w:rsidTr="00AF11DC">
              <w:tc>
                <w:tcPr>
                  <w:tcW w:w="2293" w:type="dxa"/>
                </w:tcPr>
                <w:p w14:paraId="07F390B8" w14:textId="31D15731" w:rsidR="004B0A2C" w:rsidRPr="004B0A2C" w:rsidRDefault="004B0A2C" w:rsidP="00FA4487">
                  <w:pPr>
                    <w:rPr>
                      <w:rFonts w:cstheme="minorHAnsi"/>
                      <w:sz w:val="24"/>
                      <w:szCs w:val="24"/>
                    </w:rPr>
                  </w:pPr>
                  <w:r w:rsidRPr="004B0A2C">
                    <w:rPr>
                      <w:rFonts w:cstheme="minorHAnsi"/>
                      <w:sz w:val="24"/>
                      <w:szCs w:val="24"/>
                    </w:rPr>
                    <w:t>S&amp;P BSE BANKEX Options</w:t>
                  </w:r>
                </w:p>
              </w:tc>
              <w:tc>
                <w:tcPr>
                  <w:tcW w:w="6096" w:type="dxa"/>
                </w:tcPr>
                <w:p w14:paraId="26039E6A" w14:textId="470ABDF4" w:rsidR="004B0A2C" w:rsidRPr="004B0A2C" w:rsidRDefault="004B0A2C" w:rsidP="00FA4487">
                  <w:pPr>
                    <w:rPr>
                      <w:rFonts w:cstheme="minorHAnsi"/>
                      <w:sz w:val="24"/>
                      <w:szCs w:val="24"/>
                    </w:rPr>
                  </w:pPr>
                  <w:r w:rsidRPr="004B0A2C">
                    <w:rPr>
                      <w:rFonts w:cstheme="minorHAnsi"/>
                      <w:sz w:val="24"/>
                      <w:szCs w:val="24"/>
                    </w:rPr>
                    <w:t>Maximum permissible spread of 5 % or Rs. 3 (Whichever is higher) of bid price.</w:t>
                  </w:r>
                </w:p>
              </w:tc>
              <w:tc>
                <w:tcPr>
                  <w:tcW w:w="1134" w:type="dxa"/>
                </w:tcPr>
                <w:p w14:paraId="74AC3447" w14:textId="0AD73B13" w:rsidR="004B0A2C" w:rsidRPr="004B0A2C" w:rsidRDefault="004B0A2C" w:rsidP="00FA4487">
                  <w:pPr>
                    <w:jc w:val="center"/>
                    <w:rPr>
                      <w:rFonts w:cstheme="minorHAnsi"/>
                      <w:sz w:val="24"/>
                      <w:szCs w:val="24"/>
                    </w:rPr>
                  </w:pPr>
                  <w:r w:rsidRPr="004B0A2C">
                    <w:rPr>
                      <w:rFonts w:cstheme="minorHAnsi"/>
                      <w:sz w:val="24"/>
                      <w:szCs w:val="24"/>
                    </w:rPr>
                    <w:t>1</w:t>
                  </w:r>
                </w:p>
              </w:tc>
            </w:tr>
          </w:tbl>
          <w:p w14:paraId="4897F9EF" w14:textId="057B4DF0" w:rsidR="00D000F2" w:rsidRPr="004B0A2C" w:rsidRDefault="00D000F2">
            <w:pPr>
              <w:rPr>
                <w:rFonts w:cstheme="minorHAnsi"/>
                <w:sz w:val="24"/>
                <w:szCs w:val="24"/>
              </w:rPr>
            </w:pPr>
          </w:p>
        </w:tc>
      </w:tr>
      <w:tr w:rsidR="007D018B" w:rsidRPr="004B0A2C" w14:paraId="243A7FEF" w14:textId="77777777" w:rsidTr="004B0A2C">
        <w:tc>
          <w:tcPr>
            <w:tcW w:w="567" w:type="dxa"/>
          </w:tcPr>
          <w:p w14:paraId="4FF29538" w14:textId="05465778" w:rsidR="007D018B" w:rsidRPr="004B0A2C" w:rsidRDefault="00D000F2" w:rsidP="004B0A2C">
            <w:pPr>
              <w:jc w:val="center"/>
              <w:rPr>
                <w:rFonts w:cstheme="minorHAnsi"/>
                <w:b/>
                <w:bCs/>
                <w:sz w:val="24"/>
                <w:szCs w:val="24"/>
              </w:rPr>
            </w:pPr>
            <w:r w:rsidRPr="004B0A2C">
              <w:rPr>
                <w:rFonts w:cstheme="minorHAnsi"/>
                <w:b/>
                <w:bCs/>
                <w:sz w:val="24"/>
                <w:szCs w:val="24"/>
              </w:rPr>
              <w:t>G</w:t>
            </w:r>
            <w:r w:rsidR="004B0A2C">
              <w:rPr>
                <w:rFonts w:cstheme="minorHAnsi"/>
                <w:b/>
                <w:bCs/>
                <w:sz w:val="24"/>
                <w:szCs w:val="24"/>
              </w:rPr>
              <w:t>.</w:t>
            </w:r>
          </w:p>
        </w:tc>
        <w:tc>
          <w:tcPr>
            <w:tcW w:w="9781" w:type="dxa"/>
            <w:tcBorders>
              <w:bottom w:val="single" w:sz="4" w:space="0" w:color="auto"/>
            </w:tcBorders>
          </w:tcPr>
          <w:p w14:paraId="2853719E" w14:textId="1D076C7A" w:rsidR="007D018B" w:rsidRPr="004B0A2C" w:rsidRDefault="00D000F2" w:rsidP="00D000F2">
            <w:pPr>
              <w:rPr>
                <w:rFonts w:cstheme="minorHAnsi"/>
                <w:b/>
                <w:bCs/>
                <w:sz w:val="24"/>
                <w:szCs w:val="24"/>
              </w:rPr>
            </w:pPr>
            <w:r w:rsidRPr="004B0A2C">
              <w:rPr>
                <w:rFonts w:cstheme="minorHAnsi"/>
                <w:b/>
                <w:bCs/>
                <w:sz w:val="24"/>
                <w:szCs w:val="24"/>
              </w:rPr>
              <w:t>Presence Requirements –</w:t>
            </w:r>
          </w:p>
        </w:tc>
      </w:tr>
      <w:tr w:rsidR="00D000F2" w:rsidRPr="004B0A2C" w14:paraId="50E47581" w14:textId="77777777" w:rsidTr="004B0A2C">
        <w:tc>
          <w:tcPr>
            <w:tcW w:w="567" w:type="dxa"/>
          </w:tcPr>
          <w:p w14:paraId="1260C1CE" w14:textId="77777777" w:rsidR="00D000F2" w:rsidRPr="004B0A2C" w:rsidRDefault="00D000F2" w:rsidP="004B0A2C">
            <w:pPr>
              <w:pStyle w:val="paragraph"/>
              <w:spacing w:before="0" w:beforeAutospacing="0" w:after="0" w:afterAutospacing="0"/>
              <w:jc w:val="center"/>
              <w:textAlignment w:val="baseline"/>
              <w:rPr>
                <w:rFonts w:asciiTheme="minorHAnsi" w:hAnsiTheme="minorHAnsi" w:cstheme="minorHAnsi"/>
              </w:rPr>
            </w:pPr>
          </w:p>
        </w:tc>
        <w:tc>
          <w:tcPr>
            <w:tcW w:w="9781" w:type="dxa"/>
          </w:tcPr>
          <w:p w14:paraId="056D047C" w14:textId="218D65B5" w:rsidR="00D000F2" w:rsidRPr="004B0A2C" w:rsidRDefault="00D000F2" w:rsidP="00D000F2">
            <w:pPr>
              <w:pStyle w:val="ListParagraph"/>
              <w:numPr>
                <w:ilvl w:val="0"/>
                <w:numId w:val="9"/>
              </w:numPr>
              <w:jc w:val="both"/>
              <w:rPr>
                <w:rFonts w:asciiTheme="minorHAnsi" w:hAnsiTheme="minorHAnsi" w:cstheme="minorHAnsi"/>
                <w:bCs/>
                <w:szCs w:val="24"/>
              </w:rPr>
            </w:pPr>
            <w:r w:rsidRPr="004B0A2C">
              <w:rPr>
                <w:rFonts w:asciiTheme="minorHAnsi" w:hAnsiTheme="minorHAnsi" w:cstheme="minorHAnsi"/>
                <w:bCs/>
                <w:szCs w:val="24"/>
              </w:rPr>
              <w:t>S&amp;P BSE SENSEX Futures - Provide two-way quotes in minimum 1 contract of the specific security (in weekly / near month / next month / far month contracts only) for minimum 50% of the trading hours’ time in a day for minimum 50% of trading days in a month from the date of appointment as Market Maker.</w:t>
            </w:r>
          </w:p>
          <w:p w14:paraId="4251C3CA" w14:textId="77777777" w:rsidR="00D000F2" w:rsidRPr="004B0A2C" w:rsidRDefault="00D000F2" w:rsidP="00D000F2">
            <w:pPr>
              <w:jc w:val="both"/>
              <w:rPr>
                <w:rFonts w:cstheme="minorHAnsi"/>
                <w:bCs/>
                <w:sz w:val="24"/>
                <w:szCs w:val="24"/>
              </w:rPr>
            </w:pPr>
          </w:p>
          <w:p w14:paraId="55D105CE" w14:textId="77777777" w:rsidR="00D000F2" w:rsidRPr="004B0A2C" w:rsidRDefault="00D000F2" w:rsidP="00D000F2">
            <w:pPr>
              <w:pStyle w:val="ListParagraph"/>
              <w:numPr>
                <w:ilvl w:val="0"/>
                <w:numId w:val="9"/>
              </w:numPr>
              <w:jc w:val="both"/>
              <w:rPr>
                <w:rFonts w:asciiTheme="minorHAnsi" w:hAnsiTheme="minorHAnsi" w:cstheme="minorHAnsi"/>
                <w:bCs/>
                <w:szCs w:val="24"/>
              </w:rPr>
            </w:pPr>
            <w:r w:rsidRPr="004B0A2C">
              <w:rPr>
                <w:rFonts w:asciiTheme="minorHAnsi" w:hAnsiTheme="minorHAnsi" w:cstheme="minorHAnsi"/>
                <w:bCs/>
                <w:szCs w:val="24"/>
              </w:rPr>
              <w:t>S&amp;P BSE SENSEX Options - Provide two-way quotes in minimum 5 contracts of the specific security (in weekly / near month / next month / far month contracts only) for minimum 50% of the trading hours’ time in a day for minimum 50% of trading days in a month from the date of appointment as Market Maker.</w:t>
            </w:r>
          </w:p>
          <w:p w14:paraId="4ED89F7A" w14:textId="77777777" w:rsidR="00D000F2" w:rsidRPr="004B0A2C" w:rsidRDefault="00D000F2" w:rsidP="00D000F2">
            <w:pPr>
              <w:jc w:val="both"/>
              <w:rPr>
                <w:rFonts w:cstheme="minorHAnsi"/>
                <w:bCs/>
                <w:sz w:val="24"/>
                <w:szCs w:val="24"/>
              </w:rPr>
            </w:pPr>
          </w:p>
          <w:p w14:paraId="676AFDE2" w14:textId="77777777" w:rsidR="00D000F2" w:rsidRPr="004B0A2C" w:rsidRDefault="00D000F2" w:rsidP="00D000F2">
            <w:pPr>
              <w:pStyle w:val="ListParagraph"/>
              <w:numPr>
                <w:ilvl w:val="0"/>
                <w:numId w:val="9"/>
              </w:numPr>
              <w:jc w:val="both"/>
              <w:rPr>
                <w:rFonts w:asciiTheme="minorHAnsi" w:hAnsiTheme="minorHAnsi" w:cstheme="minorHAnsi"/>
                <w:bCs/>
                <w:szCs w:val="24"/>
              </w:rPr>
            </w:pPr>
            <w:r w:rsidRPr="004B0A2C">
              <w:rPr>
                <w:rFonts w:asciiTheme="minorHAnsi" w:hAnsiTheme="minorHAnsi" w:cstheme="minorHAnsi"/>
                <w:bCs/>
                <w:szCs w:val="24"/>
              </w:rPr>
              <w:t>S&amp;P BSE BANKEX Futures - Provide two-way quotes in minimum 1 contract of the specific security (in weekly / near month / next month / far month contracts only) for minimum 50% of the trading hours’ time in a day for minimum 50% of trading days in a month from the date of appointment as Market Maker.</w:t>
            </w:r>
          </w:p>
          <w:p w14:paraId="0E9ABCE4" w14:textId="77777777" w:rsidR="00D000F2" w:rsidRPr="004B0A2C" w:rsidRDefault="00D000F2" w:rsidP="00D000F2">
            <w:pPr>
              <w:pStyle w:val="ListParagraph"/>
              <w:jc w:val="both"/>
              <w:rPr>
                <w:rFonts w:asciiTheme="minorHAnsi" w:hAnsiTheme="minorHAnsi" w:cstheme="minorHAnsi"/>
                <w:bCs/>
                <w:szCs w:val="24"/>
              </w:rPr>
            </w:pPr>
          </w:p>
          <w:p w14:paraId="614D3EFB" w14:textId="77777777" w:rsidR="00D000F2" w:rsidRPr="004B0A2C" w:rsidRDefault="00D000F2" w:rsidP="00D000F2">
            <w:pPr>
              <w:pStyle w:val="ListParagraph"/>
              <w:numPr>
                <w:ilvl w:val="0"/>
                <w:numId w:val="9"/>
              </w:numPr>
              <w:jc w:val="both"/>
              <w:rPr>
                <w:rFonts w:asciiTheme="minorHAnsi" w:hAnsiTheme="minorHAnsi" w:cstheme="minorHAnsi"/>
                <w:bCs/>
                <w:szCs w:val="24"/>
              </w:rPr>
            </w:pPr>
            <w:r w:rsidRPr="004B0A2C">
              <w:rPr>
                <w:rFonts w:asciiTheme="minorHAnsi" w:hAnsiTheme="minorHAnsi" w:cstheme="minorHAnsi"/>
                <w:bCs/>
                <w:szCs w:val="24"/>
              </w:rPr>
              <w:t>S&amp;P BSE BANKEX Options - Provide two-way quotes in minimum 5 contracts of the specific security (in weekly / near month / next month / far month contracts only) for minimum 50% of the trading hours’ time in a day for minimum 50% of trading days in a month from the date of appointment as Market Maker.</w:t>
            </w:r>
          </w:p>
          <w:p w14:paraId="24F7C8F0" w14:textId="77777777" w:rsidR="00D000F2" w:rsidRPr="004B0A2C" w:rsidRDefault="00D000F2" w:rsidP="00D000F2">
            <w:pPr>
              <w:pStyle w:val="paragraph"/>
              <w:spacing w:before="0" w:beforeAutospacing="0" w:after="0" w:afterAutospacing="0"/>
              <w:jc w:val="both"/>
              <w:textAlignment w:val="baseline"/>
              <w:rPr>
                <w:rFonts w:asciiTheme="minorHAnsi" w:hAnsiTheme="minorHAnsi" w:cstheme="minorHAnsi"/>
              </w:rPr>
            </w:pPr>
          </w:p>
        </w:tc>
      </w:tr>
      <w:tr w:rsidR="00D000F2" w:rsidRPr="004B0A2C" w14:paraId="41E398BB" w14:textId="77777777" w:rsidTr="004B0A2C">
        <w:tc>
          <w:tcPr>
            <w:tcW w:w="567" w:type="dxa"/>
          </w:tcPr>
          <w:p w14:paraId="5F8EB79B" w14:textId="62EBA5D9" w:rsidR="00D000F2" w:rsidRPr="004B0A2C" w:rsidRDefault="00D000F2" w:rsidP="004B0A2C">
            <w:pPr>
              <w:pStyle w:val="paragraph"/>
              <w:spacing w:before="0" w:beforeAutospacing="0" w:after="0" w:afterAutospacing="0"/>
              <w:jc w:val="center"/>
              <w:textAlignment w:val="baseline"/>
              <w:rPr>
                <w:rFonts w:asciiTheme="minorHAnsi" w:hAnsiTheme="minorHAnsi" w:cstheme="minorHAnsi"/>
                <w:b/>
                <w:bCs/>
              </w:rPr>
            </w:pPr>
            <w:r w:rsidRPr="004B0A2C">
              <w:rPr>
                <w:rFonts w:asciiTheme="minorHAnsi" w:hAnsiTheme="minorHAnsi" w:cstheme="minorHAnsi"/>
                <w:b/>
                <w:bCs/>
              </w:rPr>
              <w:t>H</w:t>
            </w:r>
            <w:r w:rsidR="004B0A2C">
              <w:rPr>
                <w:rFonts w:asciiTheme="minorHAnsi" w:hAnsiTheme="minorHAnsi" w:cstheme="minorHAnsi"/>
                <w:b/>
                <w:bCs/>
              </w:rPr>
              <w:t>.</w:t>
            </w:r>
          </w:p>
        </w:tc>
        <w:tc>
          <w:tcPr>
            <w:tcW w:w="9781" w:type="dxa"/>
          </w:tcPr>
          <w:p w14:paraId="0126A063" w14:textId="0944AD1A" w:rsidR="00D000F2" w:rsidRPr="004B0A2C" w:rsidRDefault="00D000F2" w:rsidP="00D000F2">
            <w:pPr>
              <w:pStyle w:val="paragraph"/>
              <w:spacing w:before="0" w:beforeAutospacing="0" w:after="0" w:afterAutospacing="0"/>
              <w:jc w:val="both"/>
              <w:textAlignment w:val="baseline"/>
              <w:rPr>
                <w:rFonts w:asciiTheme="minorHAnsi" w:hAnsiTheme="minorHAnsi" w:cstheme="minorHAnsi"/>
                <w:b/>
                <w:bCs/>
              </w:rPr>
            </w:pPr>
            <w:r w:rsidRPr="004B0A2C">
              <w:rPr>
                <w:rFonts w:asciiTheme="minorHAnsi" w:hAnsiTheme="minorHAnsi" w:cstheme="minorHAnsi"/>
                <w:b/>
                <w:bCs/>
              </w:rPr>
              <w:t>Review of Ma</w:t>
            </w:r>
            <w:r w:rsidR="007A784D">
              <w:rPr>
                <w:rFonts w:asciiTheme="minorHAnsi" w:hAnsiTheme="minorHAnsi" w:cstheme="minorHAnsi"/>
                <w:b/>
                <w:bCs/>
              </w:rPr>
              <w:t>r</w:t>
            </w:r>
            <w:r w:rsidRPr="004B0A2C">
              <w:rPr>
                <w:rFonts w:asciiTheme="minorHAnsi" w:hAnsiTheme="minorHAnsi" w:cstheme="minorHAnsi"/>
                <w:b/>
                <w:bCs/>
              </w:rPr>
              <w:t>ke</w:t>
            </w:r>
            <w:r w:rsidR="007A784D">
              <w:rPr>
                <w:rFonts w:asciiTheme="minorHAnsi" w:hAnsiTheme="minorHAnsi" w:cstheme="minorHAnsi"/>
                <w:b/>
                <w:bCs/>
              </w:rPr>
              <w:t>t</w:t>
            </w:r>
            <w:r w:rsidRPr="004B0A2C">
              <w:rPr>
                <w:rFonts w:asciiTheme="minorHAnsi" w:hAnsiTheme="minorHAnsi" w:cstheme="minorHAnsi"/>
                <w:b/>
                <w:bCs/>
              </w:rPr>
              <w:t xml:space="preserve"> </w:t>
            </w:r>
            <w:r w:rsidR="00DD7346" w:rsidRPr="004B0A2C">
              <w:rPr>
                <w:rFonts w:asciiTheme="minorHAnsi" w:hAnsiTheme="minorHAnsi" w:cstheme="minorHAnsi"/>
                <w:b/>
                <w:bCs/>
              </w:rPr>
              <w:t>Maker –</w:t>
            </w:r>
          </w:p>
        </w:tc>
      </w:tr>
      <w:tr w:rsidR="00D000F2" w:rsidRPr="004B0A2C" w14:paraId="1D13C279" w14:textId="77777777" w:rsidTr="004B0A2C">
        <w:tc>
          <w:tcPr>
            <w:tcW w:w="567" w:type="dxa"/>
          </w:tcPr>
          <w:p w14:paraId="25F0A7FF" w14:textId="77777777" w:rsidR="00D000F2" w:rsidRPr="004B0A2C" w:rsidRDefault="00D000F2" w:rsidP="004B0A2C">
            <w:pPr>
              <w:pStyle w:val="paragraph"/>
              <w:spacing w:before="0" w:beforeAutospacing="0" w:after="0" w:afterAutospacing="0"/>
              <w:jc w:val="center"/>
              <w:textAlignment w:val="baseline"/>
              <w:rPr>
                <w:rFonts w:asciiTheme="minorHAnsi" w:hAnsiTheme="minorHAnsi" w:cstheme="minorHAnsi"/>
              </w:rPr>
            </w:pPr>
          </w:p>
        </w:tc>
        <w:tc>
          <w:tcPr>
            <w:tcW w:w="9781" w:type="dxa"/>
          </w:tcPr>
          <w:p w14:paraId="54B26E46" w14:textId="77777777" w:rsidR="00D000F2" w:rsidRPr="004B0A2C" w:rsidRDefault="00D000F2" w:rsidP="004B0A2C">
            <w:pPr>
              <w:pStyle w:val="paragraph"/>
              <w:numPr>
                <w:ilvl w:val="0"/>
                <w:numId w:val="11"/>
              </w:numPr>
              <w:spacing w:before="0" w:beforeAutospacing="0" w:after="0" w:afterAutospacing="0"/>
              <w:jc w:val="both"/>
              <w:textAlignment w:val="baseline"/>
              <w:rPr>
                <w:rFonts w:asciiTheme="minorHAnsi" w:hAnsiTheme="minorHAnsi" w:cstheme="minorHAnsi"/>
              </w:rPr>
            </w:pPr>
            <w:r w:rsidRPr="004B0A2C">
              <w:rPr>
                <w:rFonts w:asciiTheme="minorHAnsi" w:hAnsiTheme="minorHAnsi" w:cstheme="minorHAnsi"/>
              </w:rPr>
              <w:t>The review of Market Maker shall be carried out on monthly basis. The Market Maker shall be considered as qualified Market Maker only for the securities in which he is able to fulfil above obligations and shall be automatically considered deemed Market Maker for the same securities for the subsequent month.</w:t>
            </w:r>
          </w:p>
          <w:p w14:paraId="27B9A57B" w14:textId="4C3617FE" w:rsidR="00D000F2" w:rsidRPr="004B0A2C" w:rsidRDefault="00D000F2" w:rsidP="004B0A2C">
            <w:pPr>
              <w:pStyle w:val="paragraph"/>
              <w:numPr>
                <w:ilvl w:val="0"/>
                <w:numId w:val="11"/>
              </w:numPr>
              <w:spacing w:before="0" w:beforeAutospacing="0" w:after="0" w:afterAutospacing="0"/>
              <w:jc w:val="both"/>
              <w:textAlignment w:val="baseline"/>
              <w:rPr>
                <w:rFonts w:asciiTheme="minorHAnsi" w:hAnsiTheme="minorHAnsi" w:cstheme="minorHAnsi"/>
              </w:rPr>
            </w:pPr>
            <w:r w:rsidRPr="004B0A2C">
              <w:rPr>
                <w:rFonts w:asciiTheme="minorHAnsi" w:hAnsiTheme="minorHAnsi" w:cstheme="minorHAnsi"/>
              </w:rPr>
              <w:t>In case of failure to qualify as Market Maker, the member shall stand disqualified for the next Calendar Month in specified securities. Such member can re-apply as Market Maker anytime thereafter with effective Market Making applicability of the subsequent month.</w:t>
            </w:r>
          </w:p>
          <w:p w14:paraId="524347F5" w14:textId="77777777" w:rsidR="004B0A2C" w:rsidRPr="004B0A2C" w:rsidRDefault="004B0A2C" w:rsidP="004B0A2C">
            <w:pPr>
              <w:pStyle w:val="paragraph"/>
              <w:spacing w:before="0" w:beforeAutospacing="0" w:after="0" w:afterAutospacing="0"/>
              <w:ind w:left="720"/>
              <w:jc w:val="both"/>
              <w:textAlignment w:val="baseline"/>
              <w:rPr>
                <w:rFonts w:asciiTheme="minorHAnsi" w:hAnsiTheme="minorHAnsi" w:cstheme="minorHAnsi"/>
              </w:rPr>
            </w:pPr>
          </w:p>
          <w:p w14:paraId="5E35775E" w14:textId="2B1431E9" w:rsidR="004B0A2C" w:rsidRPr="004B0A2C" w:rsidRDefault="004B0A2C" w:rsidP="004B0A2C">
            <w:pPr>
              <w:pStyle w:val="paragraph"/>
              <w:spacing w:before="0" w:beforeAutospacing="0" w:after="0" w:afterAutospacing="0"/>
              <w:jc w:val="both"/>
              <w:textAlignment w:val="baseline"/>
              <w:rPr>
                <w:rFonts w:asciiTheme="minorHAnsi" w:hAnsiTheme="minorHAnsi" w:cstheme="minorHAnsi"/>
                <w:b/>
                <w:bCs/>
              </w:rPr>
            </w:pPr>
            <w:r w:rsidRPr="004B0A2C">
              <w:rPr>
                <w:rFonts w:asciiTheme="minorHAnsi" w:hAnsiTheme="minorHAnsi" w:cstheme="minorHAnsi"/>
                <w:b/>
                <w:bCs/>
              </w:rPr>
              <w:t>Example</w:t>
            </w:r>
            <w:r w:rsidR="00DE6BBB">
              <w:rPr>
                <w:rFonts w:asciiTheme="minorHAnsi" w:hAnsiTheme="minorHAnsi" w:cstheme="minorHAnsi"/>
                <w:b/>
                <w:bCs/>
              </w:rPr>
              <w:t>-</w:t>
            </w:r>
          </w:p>
          <w:p w14:paraId="614C35F4" w14:textId="6BFD5467" w:rsidR="004B0A2C" w:rsidRPr="004B0A2C" w:rsidRDefault="004B0A2C" w:rsidP="004B0A2C">
            <w:pPr>
              <w:pStyle w:val="paragraph"/>
              <w:spacing w:before="0" w:beforeAutospacing="0" w:after="0" w:afterAutospacing="0"/>
              <w:jc w:val="both"/>
              <w:textAlignment w:val="baseline"/>
              <w:rPr>
                <w:rFonts w:asciiTheme="minorHAnsi" w:hAnsiTheme="minorHAnsi" w:cstheme="minorHAnsi"/>
                <w:bCs/>
              </w:rPr>
            </w:pPr>
            <w:r w:rsidRPr="004B0A2C">
              <w:rPr>
                <w:rFonts w:asciiTheme="minorHAnsi" w:hAnsiTheme="minorHAnsi" w:cstheme="minorHAnsi"/>
                <w:bCs/>
              </w:rPr>
              <w:t xml:space="preserve">Market Maker is appointed for </w:t>
            </w:r>
            <w:r w:rsidR="006C71FF">
              <w:rPr>
                <w:rFonts w:asciiTheme="minorHAnsi" w:hAnsiTheme="minorHAnsi" w:cstheme="minorHAnsi"/>
                <w:bCs/>
              </w:rPr>
              <w:t>May</w:t>
            </w:r>
            <w:r w:rsidRPr="004B0A2C">
              <w:rPr>
                <w:rFonts w:asciiTheme="minorHAnsi" w:hAnsiTheme="minorHAnsi" w:cstheme="minorHAnsi"/>
                <w:bCs/>
              </w:rPr>
              <w:t xml:space="preserve"> Month</w:t>
            </w:r>
            <w:r w:rsidR="006C71FF">
              <w:rPr>
                <w:rFonts w:asciiTheme="minorHAnsi" w:hAnsiTheme="minorHAnsi" w:cstheme="minorHAnsi"/>
                <w:bCs/>
              </w:rPr>
              <w:t xml:space="preserve"> Expiry</w:t>
            </w:r>
            <w:r w:rsidRPr="004B0A2C">
              <w:rPr>
                <w:rFonts w:asciiTheme="minorHAnsi" w:hAnsiTheme="minorHAnsi" w:cstheme="minorHAnsi"/>
                <w:bCs/>
              </w:rPr>
              <w:t xml:space="preserve"> in S&amp;P BSE SENSEX Options, the Market Maker has the obligation to quote in S&amp;P BSE SENSEX Options and the review shall happen at the last working day of the month.</w:t>
            </w:r>
          </w:p>
          <w:p w14:paraId="08BC11B5" w14:textId="77777777" w:rsidR="004B0A2C" w:rsidRPr="004B0A2C" w:rsidRDefault="004B0A2C" w:rsidP="004B0A2C">
            <w:pPr>
              <w:pStyle w:val="paragraph"/>
              <w:spacing w:before="0" w:beforeAutospacing="0" w:after="0" w:afterAutospacing="0"/>
              <w:jc w:val="both"/>
              <w:textAlignment w:val="baseline"/>
              <w:rPr>
                <w:rFonts w:asciiTheme="minorHAnsi" w:hAnsiTheme="minorHAnsi" w:cstheme="minorHAnsi"/>
                <w:bCs/>
              </w:rPr>
            </w:pPr>
          </w:p>
          <w:p w14:paraId="320002DA" w14:textId="604C15E1" w:rsidR="004B0A2C" w:rsidRPr="004B0A2C" w:rsidRDefault="004B0A2C" w:rsidP="004B0A2C">
            <w:pPr>
              <w:pStyle w:val="paragraph"/>
              <w:spacing w:before="0" w:beforeAutospacing="0" w:after="0" w:afterAutospacing="0"/>
              <w:jc w:val="both"/>
              <w:textAlignment w:val="baseline"/>
              <w:rPr>
                <w:rFonts w:asciiTheme="minorHAnsi" w:hAnsiTheme="minorHAnsi" w:cstheme="minorHAnsi"/>
                <w:bCs/>
              </w:rPr>
            </w:pPr>
            <w:r w:rsidRPr="004B0A2C">
              <w:rPr>
                <w:rFonts w:asciiTheme="minorHAnsi" w:hAnsiTheme="minorHAnsi" w:cstheme="minorHAnsi"/>
                <w:bCs/>
              </w:rPr>
              <w:lastRenderedPageBreak/>
              <w:t xml:space="preserve">In case, the Market Maker is able to qualify in minimum 5 contracts of S&amp;P BSE SENSEX Options, such member shall be considered qualified as Market Maker and shall automatically be deemed as Market Maker for </w:t>
            </w:r>
            <w:r w:rsidR="006C71FF">
              <w:rPr>
                <w:rFonts w:asciiTheme="minorHAnsi" w:hAnsiTheme="minorHAnsi" w:cstheme="minorHAnsi"/>
                <w:bCs/>
              </w:rPr>
              <w:t>June</w:t>
            </w:r>
            <w:r w:rsidRPr="004B0A2C">
              <w:rPr>
                <w:rFonts w:asciiTheme="minorHAnsi" w:hAnsiTheme="minorHAnsi" w:cstheme="minorHAnsi"/>
                <w:bCs/>
              </w:rPr>
              <w:t xml:space="preserve"> Month in S&amp;P BSE SENSEX Options.</w:t>
            </w:r>
          </w:p>
          <w:p w14:paraId="4BA69CB3" w14:textId="51D660CF" w:rsidR="004B0A2C" w:rsidRPr="004B0A2C" w:rsidRDefault="004B0A2C" w:rsidP="004B0A2C">
            <w:pPr>
              <w:pStyle w:val="paragraph"/>
              <w:spacing w:before="0" w:beforeAutospacing="0" w:after="0" w:afterAutospacing="0"/>
              <w:jc w:val="both"/>
              <w:textAlignment w:val="baseline"/>
              <w:rPr>
                <w:rFonts w:asciiTheme="minorHAnsi" w:hAnsiTheme="minorHAnsi" w:cstheme="minorHAnsi"/>
                <w:bCs/>
              </w:rPr>
            </w:pPr>
          </w:p>
          <w:p w14:paraId="23861197" w14:textId="116F3FCD" w:rsidR="004B0A2C" w:rsidRPr="004B0A2C" w:rsidRDefault="004B0A2C" w:rsidP="004B0A2C">
            <w:pPr>
              <w:pStyle w:val="paragraph"/>
              <w:spacing w:before="0" w:beforeAutospacing="0" w:after="0" w:afterAutospacing="0"/>
              <w:jc w:val="both"/>
              <w:textAlignment w:val="baseline"/>
              <w:rPr>
                <w:rFonts w:asciiTheme="minorHAnsi" w:hAnsiTheme="minorHAnsi" w:cstheme="minorHAnsi"/>
                <w:bCs/>
              </w:rPr>
            </w:pPr>
            <w:r w:rsidRPr="004B0A2C">
              <w:rPr>
                <w:rFonts w:asciiTheme="minorHAnsi" w:hAnsiTheme="minorHAnsi" w:cstheme="minorHAnsi"/>
                <w:bCs/>
              </w:rPr>
              <w:t xml:space="preserve">In case of failure to qualify as Market Maker for </w:t>
            </w:r>
            <w:r w:rsidR="006C71FF">
              <w:rPr>
                <w:rFonts w:asciiTheme="minorHAnsi" w:hAnsiTheme="minorHAnsi" w:cstheme="minorHAnsi"/>
                <w:bCs/>
              </w:rPr>
              <w:t>May</w:t>
            </w:r>
            <w:r w:rsidRPr="004B0A2C">
              <w:rPr>
                <w:rFonts w:asciiTheme="minorHAnsi" w:hAnsiTheme="minorHAnsi" w:cstheme="minorHAnsi"/>
                <w:bCs/>
              </w:rPr>
              <w:t xml:space="preserve"> Month in S&amp;P BSE SENSEX Options, the member will stand disqualified as Market Maker for </w:t>
            </w:r>
            <w:r w:rsidR="006C71FF">
              <w:rPr>
                <w:rFonts w:asciiTheme="minorHAnsi" w:hAnsiTheme="minorHAnsi" w:cstheme="minorHAnsi"/>
                <w:bCs/>
              </w:rPr>
              <w:t>June</w:t>
            </w:r>
            <w:r w:rsidRPr="004B0A2C">
              <w:rPr>
                <w:rFonts w:asciiTheme="minorHAnsi" w:hAnsiTheme="minorHAnsi" w:cstheme="minorHAnsi"/>
                <w:bCs/>
              </w:rPr>
              <w:t xml:space="preserve"> Month in S&amp;P BSE SENSEX Options only (for other securities, the member is still eligible to apply as Market Maker).</w:t>
            </w:r>
          </w:p>
          <w:p w14:paraId="25C2DCB2" w14:textId="77777777" w:rsidR="004B0A2C" w:rsidRPr="004B0A2C" w:rsidRDefault="004B0A2C" w:rsidP="004B0A2C">
            <w:pPr>
              <w:pStyle w:val="paragraph"/>
              <w:spacing w:before="0" w:beforeAutospacing="0" w:after="0" w:afterAutospacing="0"/>
              <w:jc w:val="both"/>
              <w:textAlignment w:val="baseline"/>
              <w:rPr>
                <w:rFonts w:asciiTheme="minorHAnsi" w:hAnsiTheme="minorHAnsi" w:cstheme="minorHAnsi"/>
                <w:bCs/>
              </w:rPr>
            </w:pPr>
          </w:p>
          <w:p w14:paraId="4D61E21E" w14:textId="0CE8A488" w:rsidR="004B0A2C" w:rsidRPr="004B0A2C" w:rsidRDefault="004B0A2C" w:rsidP="004B0A2C">
            <w:pPr>
              <w:pStyle w:val="paragraph"/>
              <w:spacing w:before="0" w:beforeAutospacing="0" w:after="0" w:afterAutospacing="0"/>
              <w:jc w:val="both"/>
              <w:textAlignment w:val="baseline"/>
              <w:rPr>
                <w:rFonts w:asciiTheme="minorHAnsi" w:hAnsiTheme="minorHAnsi" w:cstheme="minorHAnsi"/>
                <w:bCs/>
              </w:rPr>
            </w:pPr>
            <w:r w:rsidRPr="004B0A2C">
              <w:rPr>
                <w:rFonts w:asciiTheme="minorHAnsi" w:hAnsiTheme="minorHAnsi" w:cstheme="minorHAnsi"/>
                <w:bCs/>
              </w:rPr>
              <w:t xml:space="preserve">Such Market Maker can re-apply as Market Maker anytime during </w:t>
            </w:r>
            <w:r w:rsidR="006C71FF">
              <w:rPr>
                <w:rFonts w:asciiTheme="minorHAnsi" w:hAnsiTheme="minorHAnsi" w:cstheme="minorHAnsi"/>
                <w:bCs/>
              </w:rPr>
              <w:t>June</w:t>
            </w:r>
            <w:r w:rsidRPr="004B0A2C">
              <w:rPr>
                <w:rFonts w:asciiTheme="minorHAnsi" w:hAnsiTheme="minorHAnsi" w:cstheme="minorHAnsi"/>
                <w:bCs/>
              </w:rPr>
              <w:t xml:space="preserve"> Month or thereafter with effective Market Maker applicability as J</w:t>
            </w:r>
            <w:r w:rsidR="006C71FF">
              <w:rPr>
                <w:rFonts w:asciiTheme="minorHAnsi" w:hAnsiTheme="minorHAnsi" w:cstheme="minorHAnsi"/>
                <w:bCs/>
              </w:rPr>
              <w:t>uly</w:t>
            </w:r>
            <w:r w:rsidRPr="004B0A2C">
              <w:rPr>
                <w:rFonts w:asciiTheme="minorHAnsi" w:hAnsiTheme="minorHAnsi" w:cstheme="minorHAnsi"/>
                <w:bCs/>
              </w:rPr>
              <w:t xml:space="preserve"> Month (or as the case may be) for S&amp;P BSE SENSEX Options.</w:t>
            </w:r>
          </w:p>
          <w:p w14:paraId="1C69ACB8" w14:textId="43BEC5EE" w:rsidR="004B0A2C" w:rsidRPr="004B0A2C" w:rsidRDefault="004B0A2C" w:rsidP="004B0A2C">
            <w:pPr>
              <w:pStyle w:val="paragraph"/>
              <w:spacing w:before="0" w:beforeAutospacing="0" w:after="0" w:afterAutospacing="0"/>
              <w:jc w:val="both"/>
              <w:textAlignment w:val="baseline"/>
              <w:rPr>
                <w:rFonts w:asciiTheme="minorHAnsi" w:hAnsiTheme="minorHAnsi" w:cstheme="minorHAnsi"/>
                <w:b/>
                <w:bCs/>
              </w:rPr>
            </w:pPr>
          </w:p>
        </w:tc>
      </w:tr>
      <w:tr w:rsidR="00D000F2" w:rsidRPr="004B0A2C" w14:paraId="62C0F8EB" w14:textId="77777777" w:rsidTr="004B0A2C">
        <w:tc>
          <w:tcPr>
            <w:tcW w:w="567" w:type="dxa"/>
          </w:tcPr>
          <w:p w14:paraId="4E4BCD33" w14:textId="53FE6EC0" w:rsidR="00D000F2" w:rsidRPr="00DD7346" w:rsidRDefault="004B0A2C" w:rsidP="004B0A2C">
            <w:pPr>
              <w:pStyle w:val="paragraph"/>
              <w:spacing w:before="0" w:beforeAutospacing="0" w:after="0" w:afterAutospacing="0"/>
              <w:jc w:val="center"/>
              <w:textAlignment w:val="baseline"/>
              <w:rPr>
                <w:rFonts w:asciiTheme="minorHAnsi" w:hAnsiTheme="minorHAnsi" w:cstheme="minorHAnsi"/>
                <w:b/>
                <w:bCs/>
              </w:rPr>
            </w:pPr>
            <w:r w:rsidRPr="00DD7346">
              <w:rPr>
                <w:rFonts w:asciiTheme="minorHAnsi" w:hAnsiTheme="minorHAnsi" w:cstheme="minorHAnsi"/>
                <w:b/>
                <w:bCs/>
              </w:rPr>
              <w:lastRenderedPageBreak/>
              <w:t>I.</w:t>
            </w:r>
          </w:p>
        </w:tc>
        <w:tc>
          <w:tcPr>
            <w:tcW w:w="9781" w:type="dxa"/>
          </w:tcPr>
          <w:p w14:paraId="4D0C0FA5" w14:textId="48855831" w:rsidR="00D000F2" w:rsidRPr="00DD7346" w:rsidRDefault="004B0A2C" w:rsidP="00D000F2">
            <w:pPr>
              <w:pStyle w:val="paragraph"/>
              <w:spacing w:before="0" w:beforeAutospacing="0" w:after="0" w:afterAutospacing="0"/>
              <w:jc w:val="both"/>
              <w:textAlignment w:val="baseline"/>
              <w:rPr>
                <w:rFonts w:asciiTheme="minorHAnsi" w:hAnsiTheme="minorHAnsi" w:cstheme="minorHAnsi"/>
                <w:b/>
                <w:bCs/>
              </w:rPr>
            </w:pPr>
            <w:r w:rsidRPr="00DD7346">
              <w:rPr>
                <w:rFonts w:asciiTheme="minorHAnsi" w:hAnsiTheme="minorHAnsi" w:cstheme="minorHAnsi"/>
                <w:b/>
                <w:bCs/>
              </w:rPr>
              <w:t>Persistent Noise Creator (PNC) Check Exemption -</w:t>
            </w:r>
          </w:p>
        </w:tc>
      </w:tr>
      <w:tr w:rsidR="00D000F2" w:rsidRPr="004B0A2C" w14:paraId="680E8051" w14:textId="77777777" w:rsidTr="004B0A2C">
        <w:tc>
          <w:tcPr>
            <w:tcW w:w="567" w:type="dxa"/>
          </w:tcPr>
          <w:p w14:paraId="43489421" w14:textId="77777777" w:rsidR="00D000F2" w:rsidRPr="00DD7346" w:rsidRDefault="00D000F2" w:rsidP="004B0A2C">
            <w:pPr>
              <w:pStyle w:val="paragraph"/>
              <w:spacing w:before="0" w:beforeAutospacing="0" w:after="0" w:afterAutospacing="0"/>
              <w:jc w:val="center"/>
              <w:textAlignment w:val="baseline"/>
              <w:rPr>
                <w:rFonts w:asciiTheme="minorHAnsi" w:hAnsiTheme="minorHAnsi" w:cstheme="minorHAnsi"/>
              </w:rPr>
            </w:pPr>
          </w:p>
        </w:tc>
        <w:tc>
          <w:tcPr>
            <w:tcW w:w="9781" w:type="dxa"/>
          </w:tcPr>
          <w:p w14:paraId="1D5D8AAE" w14:textId="46AC28E6" w:rsidR="004B0A2C" w:rsidRPr="00DD7346" w:rsidRDefault="004B0A2C" w:rsidP="004B0A2C">
            <w:pPr>
              <w:pStyle w:val="ListParagraph"/>
              <w:numPr>
                <w:ilvl w:val="0"/>
                <w:numId w:val="12"/>
              </w:numPr>
              <w:jc w:val="both"/>
              <w:rPr>
                <w:rFonts w:asciiTheme="minorHAnsi" w:hAnsiTheme="minorHAnsi" w:cstheme="minorHAnsi"/>
                <w:bCs/>
                <w:szCs w:val="24"/>
              </w:rPr>
            </w:pPr>
            <w:r w:rsidRPr="00DD7346">
              <w:rPr>
                <w:rFonts w:asciiTheme="minorHAnsi" w:hAnsiTheme="minorHAnsi" w:cstheme="minorHAnsi"/>
                <w:bCs/>
                <w:szCs w:val="24"/>
              </w:rPr>
              <w:t>Member shall be exempted from PNC</w:t>
            </w:r>
            <w:r w:rsidR="008237C6" w:rsidRPr="00DD7346">
              <w:rPr>
                <w:rFonts w:asciiTheme="minorHAnsi" w:hAnsiTheme="minorHAnsi" w:cstheme="minorHAnsi"/>
                <w:bCs/>
                <w:szCs w:val="24"/>
              </w:rPr>
              <w:t xml:space="preserve"> – Noise 2</w:t>
            </w:r>
            <w:r w:rsidRPr="00DD7346">
              <w:rPr>
                <w:rFonts w:asciiTheme="minorHAnsi" w:hAnsiTheme="minorHAnsi" w:cstheme="minorHAnsi"/>
                <w:bCs/>
                <w:szCs w:val="24"/>
              </w:rPr>
              <w:t xml:space="preserve"> framework for the period in which the member is qualified as Market Maker in the specific securities mentioned above.</w:t>
            </w:r>
          </w:p>
          <w:p w14:paraId="289DF906" w14:textId="77777777" w:rsidR="004B0A2C" w:rsidRPr="00DD7346" w:rsidRDefault="004B0A2C" w:rsidP="004B0A2C">
            <w:pPr>
              <w:pStyle w:val="ListParagraph"/>
              <w:jc w:val="both"/>
              <w:rPr>
                <w:rFonts w:asciiTheme="minorHAnsi" w:hAnsiTheme="minorHAnsi" w:cstheme="minorHAnsi"/>
                <w:bCs/>
                <w:szCs w:val="24"/>
              </w:rPr>
            </w:pPr>
          </w:p>
          <w:p w14:paraId="4F671D6A" w14:textId="77777777" w:rsidR="004B0A2C" w:rsidRPr="00DD7346" w:rsidRDefault="004B0A2C" w:rsidP="004B0A2C">
            <w:pPr>
              <w:pStyle w:val="ListParagraph"/>
              <w:numPr>
                <w:ilvl w:val="0"/>
                <w:numId w:val="12"/>
              </w:numPr>
              <w:jc w:val="both"/>
              <w:rPr>
                <w:rFonts w:asciiTheme="minorHAnsi" w:hAnsiTheme="minorHAnsi" w:cstheme="minorHAnsi"/>
                <w:bCs/>
                <w:szCs w:val="24"/>
              </w:rPr>
            </w:pPr>
            <w:r w:rsidRPr="00DD7346">
              <w:rPr>
                <w:rFonts w:asciiTheme="minorHAnsi" w:hAnsiTheme="minorHAnsi" w:cstheme="minorHAnsi"/>
                <w:bCs/>
                <w:szCs w:val="24"/>
              </w:rPr>
              <w:t xml:space="preserve">In case of failure to qualify, such exemption shall not applicable. </w:t>
            </w:r>
          </w:p>
          <w:p w14:paraId="526782B7" w14:textId="77777777" w:rsidR="00D000F2" w:rsidRPr="00DD7346" w:rsidRDefault="00D000F2" w:rsidP="00D000F2">
            <w:pPr>
              <w:pStyle w:val="paragraph"/>
              <w:spacing w:before="0" w:beforeAutospacing="0" w:after="0" w:afterAutospacing="0"/>
              <w:jc w:val="both"/>
              <w:textAlignment w:val="baseline"/>
              <w:rPr>
                <w:rFonts w:asciiTheme="minorHAnsi" w:hAnsiTheme="minorHAnsi" w:cstheme="minorHAnsi"/>
              </w:rPr>
            </w:pPr>
          </w:p>
        </w:tc>
      </w:tr>
      <w:tr w:rsidR="004B0A2C" w:rsidRPr="004B0A2C" w14:paraId="3A1108DF" w14:textId="77777777" w:rsidTr="004B0A2C">
        <w:tc>
          <w:tcPr>
            <w:tcW w:w="567" w:type="dxa"/>
          </w:tcPr>
          <w:p w14:paraId="440434CC" w14:textId="3FF27850" w:rsidR="004B0A2C" w:rsidRPr="00DD7346" w:rsidRDefault="004B0A2C" w:rsidP="004B0A2C">
            <w:pPr>
              <w:pStyle w:val="paragraph"/>
              <w:spacing w:before="0" w:beforeAutospacing="0" w:after="0" w:afterAutospacing="0"/>
              <w:jc w:val="center"/>
              <w:textAlignment w:val="baseline"/>
              <w:rPr>
                <w:rFonts w:asciiTheme="minorHAnsi" w:hAnsiTheme="minorHAnsi" w:cstheme="minorHAnsi"/>
                <w:b/>
                <w:bCs/>
              </w:rPr>
            </w:pPr>
            <w:r w:rsidRPr="00DD7346">
              <w:rPr>
                <w:rFonts w:asciiTheme="minorHAnsi" w:hAnsiTheme="minorHAnsi" w:cstheme="minorHAnsi"/>
                <w:b/>
                <w:bCs/>
              </w:rPr>
              <w:t>J.</w:t>
            </w:r>
          </w:p>
        </w:tc>
        <w:tc>
          <w:tcPr>
            <w:tcW w:w="9781" w:type="dxa"/>
          </w:tcPr>
          <w:p w14:paraId="706A5378" w14:textId="58AB00FB" w:rsidR="004B0A2C" w:rsidRPr="00DD7346" w:rsidRDefault="004B0A2C" w:rsidP="004B0A2C">
            <w:pPr>
              <w:jc w:val="both"/>
              <w:rPr>
                <w:rFonts w:cstheme="minorHAnsi"/>
                <w:b/>
                <w:bCs/>
                <w:sz w:val="24"/>
                <w:szCs w:val="24"/>
              </w:rPr>
            </w:pPr>
            <w:r w:rsidRPr="00DD7346">
              <w:rPr>
                <w:rFonts w:cstheme="minorHAnsi"/>
                <w:b/>
                <w:bCs/>
                <w:sz w:val="24"/>
                <w:szCs w:val="24"/>
              </w:rPr>
              <w:t>Reversal Trade Prevention Check (RTPC) Exemption</w:t>
            </w:r>
            <w:r w:rsidR="00DE6BBB" w:rsidRPr="00DD7346">
              <w:rPr>
                <w:rFonts w:cstheme="minorHAnsi"/>
                <w:b/>
                <w:bCs/>
                <w:sz w:val="24"/>
                <w:szCs w:val="24"/>
              </w:rPr>
              <w:t xml:space="preserve"> -</w:t>
            </w:r>
          </w:p>
        </w:tc>
      </w:tr>
      <w:tr w:rsidR="004B0A2C" w:rsidRPr="004B0A2C" w14:paraId="718D6394" w14:textId="77777777" w:rsidTr="004B0A2C">
        <w:tc>
          <w:tcPr>
            <w:tcW w:w="567" w:type="dxa"/>
          </w:tcPr>
          <w:p w14:paraId="150B8648" w14:textId="77777777" w:rsidR="004B0A2C" w:rsidRPr="00DD7346" w:rsidRDefault="004B0A2C" w:rsidP="004B0A2C">
            <w:pPr>
              <w:pStyle w:val="paragraph"/>
              <w:spacing w:before="0" w:beforeAutospacing="0" w:after="0" w:afterAutospacing="0"/>
              <w:jc w:val="center"/>
              <w:textAlignment w:val="baseline"/>
              <w:rPr>
                <w:rFonts w:asciiTheme="minorHAnsi" w:hAnsiTheme="minorHAnsi" w:cstheme="minorHAnsi"/>
              </w:rPr>
            </w:pPr>
          </w:p>
        </w:tc>
        <w:tc>
          <w:tcPr>
            <w:tcW w:w="9781" w:type="dxa"/>
          </w:tcPr>
          <w:p w14:paraId="4AF05ADE" w14:textId="77777777" w:rsidR="004B0A2C" w:rsidRPr="00DD7346" w:rsidRDefault="004B0A2C" w:rsidP="004B0A2C">
            <w:pPr>
              <w:jc w:val="both"/>
              <w:rPr>
                <w:rFonts w:cstheme="minorHAnsi"/>
                <w:b/>
                <w:sz w:val="24"/>
                <w:szCs w:val="24"/>
              </w:rPr>
            </w:pPr>
            <w:r w:rsidRPr="00DD7346">
              <w:rPr>
                <w:rFonts w:cstheme="minorHAnsi"/>
                <w:bCs/>
                <w:color w:val="000000" w:themeColor="text1"/>
                <w:sz w:val="24"/>
                <w:szCs w:val="24"/>
              </w:rPr>
              <w:t>RTPC Exemption shall only be provided to the registered Market Maker.</w:t>
            </w:r>
          </w:p>
          <w:p w14:paraId="762B2DEA" w14:textId="77777777" w:rsidR="004B0A2C" w:rsidRPr="00DD7346" w:rsidRDefault="004B0A2C" w:rsidP="004B0A2C">
            <w:pPr>
              <w:jc w:val="both"/>
              <w:rPr>
                <w:rFonts w:cstheme="minorHAnsi"/>
                <w:bCs/>
                <w:sz w:val="24"/>
                <w:szCs w:val="24"/>
              </w:rPr>
            </w:pPr>
          </w:p>
        </w:tc>
      </w:tr>
    </w:tbl>
    <w:p w14:paraId="53DB4E53" w14:textId="77777777" w:rsidR="007D018B" w:rsidRDefault="007D018B"/>
    <w:sectPr w:rsidR="007D018B">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635A1" w14:textId="77777777" w:rsidR="00F805FF" w:rsidRDefault="00F805FF" w:rsidP="007D018B">
      <w:pPr>
        <w:spacing w:after="0" w:line="240" w:lineRule="auto"/>
      </w:pPr>
      <w:r>
        <w:separator/>
      </w:r>
    </w:p>
  </w:endnote>
  <w:endnote w:type="continuationSeparator" w:id="0">
    <w:p w14:paraId="233D25EF" w14:textId="77777777" w:rsidR="00F805FF" w:rsidRDefault="00F805FF" w:rsidP="007D0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1DAC9" w14:textId="5FF795B5" w:rsidR="007D018B" w:rsidRDefault="00FA4487">
    <w:pPr>
      <w:pStyle w:val="Footer"/>
    </w:pPr>
    <w:r>
      <w:rPr>
        <w:noProof/>
      </w:rPr>
      <mc:AlternateContent>
        <mc:Choice Requires="wps">
          <w:drawing>
            <wp:anchor distT="0" distB="0" distL="114300" distR="114300" simplePos="0" relativeHeight="251659264" behindDoc="0" locked="0" layoutInCell="1" allowOverlap="1" wp14:anchorId="38371CFE" wp14:editId="48E57BC0">
              <wp:simplePos x="0" y="0"/>
              <wp:positionH relativeFrom="column">
                <wp:posOffset>2372360</wp:posOffset>
              </wp:positionH>
              <wp:positionV relativeFrom="paragraph">
                <wp:posOffset>239395</wp:posOffset>
              </wp:positionV>
              <wp:extent cx="1138281" cy="254000"/>
              <wp:effectExtent l="0" t="0" r="0" b="0"/>
              <wp:wrapNone/>
              <wp:docPr id="2" name="expertsource_setting_footer"/>
              <wp:cNvGraphicFramePr/>
              <a:graphic xmlns:a="http://schemas.openxmlformats.org/drawingml/2006/main">
                <a:graphicData uri="http://schemas.microsoft.com/office/word/2010/wordprocessingShape">
                  <wps:wsp>
                    <wps:cNvSpPr txBox="1"/>
                    <wps:spPr>
                      <a:xfrm>
                        <a:off x="0" y="0"/>
                        <a:ext cx="1138281"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EFE2B8" w14:textId="6BE64B4D" w:rsidR="00FA4487" w:rsidRPr="00FA4487" w:rsidRDefault="00FA4487">
                          <w:pPr>
                            <w:rPr>
                              <w:rFonts w:ascii="Arial" w:hAnsi="Arial" w:cs="Arial"/>
                              <w:color w:val="8585FF"/>
                              <w:sz w:val="16"/>
                            </w:rPr>
                          </w:pPr>
                          <w:r w:rsidRPr="00FA4487">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8371CFE" id="_x0000_t202" coordsize="21600,21600" o:spt="202" path="m,l,21600r21600,l21600,xe">
              <v:stroke joinstyle="miter"/>
              <v:path gradientshapeok="t" o:connecttype="rect"/>
            </v:shapetype>
            <v:shape id="expertsource_setting_footer" o:spid="_x0000_s1026" type="#_x0000_t202" style="position:absolute;margin-left:186.8pt;margin-top:18.85pt;width:89.6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MSQEwIAACoEAAAOAAAAZHJzL2Uyb0RvYy54bWysU11r2zAUfR/sPwi9L3bSpEtNnJK1ZAxK&#10;W0hHnxVZig2SrpCU2Nmv35XsfNDtaexFvvL9Pudocd9pRQ7C+QZMScejnBJhOFSN2ZX059v6y5wS&#10;H5ipmAIjSnoUnt4vP39atLYQE6hBVcIRLGJ80dqS1iHYIss8r4VmfgRWGHRKcJoFvLpdVjnWYnWt&#10;skme32YtuMo64MJ7/PvYO+ky1ZdS8PAipReBqJLibCGdLp3beGbLBSt2jtm64cMY7B+m0Kwx2PRc&#10;6pEFRvau+aOUbrgDDzKMOOgMpGy4SDvgNuP8wzabmlmRdkFwvD3D5P9fWf582NhXR0L3DTokMALS&#10;Wl94/Bn36aTT8YuTEvQjhMczbKILhMek8c18Mh9TwtE3mU3zPOGaXbKt8+G7AE2iUVKHtCS02OHJ&#10;B+yIoaeQ2MzAulEqUaMMaUt6ezPLU8LZgxnKYOJl1miFbtsNC2yhOuJeDnrKveXrBps/MR9emUOO&#10;cRXUbXjBQyrAJjBYlNTgfv3tf4xH6NFLSYuaKalBUVOifhik5G48nUaJpct09nWCF3ft2V57zF4/&#10;AIoSYcPZkhnjgzqZ0oF+R3GvYk90McOxc0nDyXwIvY7xcXCxWqUgFJVl4clsLI+lI5gR2LfunTk7&#10;oB+Qt2c4aYsVH0joY3saVvsAskkMRXh7TAfUUZCJuOHxRMVf31PU5YkvfwMAAP//AwBQSwMEFAAG&#10;AAgAAAAhAFxawuPhAAAACQEAAA8AAABkcnMvZG93bnJldi54bWxMj01Lw0AQhu+C/2EZwYvYjS1N&#10;NGZTVFBE/MBWpMdtMmZDs7Nhd9Om/97pSW/z8fDOM8VitJ3YoQ+tIwVXkwQEUuXqlhoFX6vHy2sQ&#10;IWqqdecIFRwwwKI8PSl0Xrs9feJuGRvBIRRyrcDE2OdShsqg1WHieiTe/ThvdeTWN7L2es/htpPT&#10;JEml1S3xBaN7fDBYbZeDVbA1LxcfydPb/Xf6fPDvq8Gt/etaqfOz8e4WRMQx/sFw1Gd1KNlp4waq&#10;g+gUzLJZyuixyEAwMJ9Pb0BsFGQ8kGUh/39Q/gIAAP//AwBQSwECLQAUAAYACAAAACEAtoM4kv4A&#10;AADhAQAAEwAAAAAAAAAAAAAAAAAAAAAAW0NvbnRlbnRfVHlwZXNdLnhtbFBLAQItABQABgAIAAAA&#10;IQA4/SH/1gAAAJQBAAALAAAAAAAAAAAAAAAAAC8BAABfcmVscy8ucmVsc1BLAQItABQABgAIAAAA&#10;IQA0YMSQEwIAACoEAAAOAAAAAAAAAAAAAAAAAC4CAABkcnMvZTJvRG9jLnhtbFBLAQItABQABgAI&#10;AAAAIQBcWsLj4QAAAAkBAAAPAAAAAAAAAAAAAAAAAG0EAABkcnMvZG93bnJldi54bWxQSwUGAAAA&#10;AAQABADzAAAAewUAAAAA&#10;" filled="f" stroked="f" strokeweight=".5pt">
              <v:fill o:detectmouseclick="t"/>
              <v:textbox>
                <w:txbxContent>
                  <w:p w14:paraId="3FEFE2B8" w14:textId="6BE64B4D" w:rsidR="00FA4487" w:rsidRPr="00FA4487" w:rsidRDefault="00FA4487">
                    <w:pPr>
                      <w:rPr>
                        <w:rFonts w:ascii="Arial" w:hAnsi="Arial" w:cs="Arial"/>
                        <w:color w:val="8585FF"/>
                        <w:sz w:val="16"/>
                      </w:rPr>
                    </w:pPr>
                    <w:r w:rsidRPr="00FA4487">
                      <w:rPr>
                        <w:rFonts w:ascii="Arial" w:hAnsi="Arial" w:cs="Arial"/>
                        <w:color w:val="8585FF"/>
                        <w:sz w:val="16"/>
                      </w:rPr>
                      <w:t>BSE - INTERNAL</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BF5A8" w14:textId="77777777" w:rsidR="00F805FF" w:rsidRDefault="00F805FF" w:rsidP="007D018B">
      <w:pPr>
        <w:spacing w:after="0" w:line="240" w:lineRule="auto"/>
      </w:pPr>
      <w:r>
        <w:separator/>
      </w:r>
    </w:p>
  </w:footnote>
  <w:footnote w:type="continuationSeparator" w:id="0">
    <w:p w14:paraId="2812C9B3" w14:textId="77777777" w:rsidR="00F805FF" w:rsidRDefault="00F805FF" w:rsidP="007D01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A428B"/>
    <w:multiLevelType w:val="hybridMultilevel"/>
    <w:tmpl w:val="8D96513A"/>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338D6ED6"/>
    <w:multiLevelType w:val="hybridMultilevel"/>
    <w:tmpl w:val="CF347C22"/>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15:restartNumberingAfterBreak="0">
    <w:nsid w:val="428D6EDB"/>
    <w:multiLevelType w:val="hybridMultilevel"/>
    <w:tmpl w:val="164017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65A2A77"/>
    <w:multiLevelType w:val="hybridMultilevel"/>
    <w:tmpl w:val="2E0CCF06"/>
    <w:lvl w:ilvl="0" w:tplc="2B5A888A">
      <w:start w:val="1"/>
      <w:numFmt w:val="lowerLetter"/>
      <w:lvlText w:val="%1."/>
      <w:lvlJc w:val="left"/>
      <w:pPr>
        <w:ind w:left="720" w:hanging="360"/>
      </w:pPr>
      <w:rPr>
        <w:b/>
      </w:r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64C6A92"/>
    <w:multiLevelType w:val="hybridMultilevel"/>
    <w:tmpl w:val="83688E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E6F00BC"/>
    <w:multiLevelType w:val="hybridMultilevel"/>
    <w:tmpl w:val="BADE79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E7444BA"/>
    <w:multiLevelType w:val="hybridMultilevel"/>
    <w:tmpl w:val="8C82C468"/>
    <w:lvl w:ilvl="0" w:tplc="40090003">
      <w:start w:val="1"/>
      <w:numFmt w:val="bullet"/>
      <w:lvlText w:val="o"/>
      <w:lvlJc w:val="left"/>
      <w:pPr>
        <w:ind w:left="1080" w:hanging="360"/>
      </w:pPr>
      <w:rPr>
        <w:rFonts w:ascii="Courier New" w:hAnsi="Courier New" w:cs="Courier New" w:hint="default"/>
      </w:rPr>
    </w:lvl>
    <w:lvl w:ilvl="1" w:tplc="40090003">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15:restartNumberingAfterBreak="0">
    <w:nsid w:val="644B4AC6"/>
    <w:multiLevelType w:val="hybridMultilevel"/>
    <w:tmpl w:val="13C6FB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65BD4F12"/>
    <w:multiLevelType w:val="hybridMultilevel"/>
    <w:tmpl w:val="74B275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70931852"/>
    <w:multiLevelType w:val="hybridMultilevel"/>
    <w:tmpl w:val="A8EC0AD0"/>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798D75D8"/>
    <w:multiLevelType w:val="hybridMultilevel"/>
    <w:tmpl w:val="6A2C91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7E3E63C9"/>
    <w:multiLevelType w:val="hybridMultilevel"/>
    <w:tmpl w:val="A46646F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88561038">
    <w:abstractNumId w:val="6"/>
  </w:num>
  <w:num w:numId="2" w16cid:durableId="686760253">
    <w:abstractNumId w:val="8"/>
  </w:num>
  <w:num w:numId="3" w16cid:durableId="495538243">
    <w:abstractNumId w:val="4"/>
  </w:num>
  <w:num w:numId="4" w16cid:durableId="553198780">
    <w:abstractNumId w:val="1"/>
  </w:num>
  <w:num w:numId="5" w16cid:durableId="1676881721">
    <w:abstractNumId w:val="0"/>
  </w:num>
  <w:num w:numId="6" w16cid:durableId="563757969">
    <w:abstractNumId w:val="2"/>
  </w:num>
  <w:num w:numId="7" w16cid:durableId="1296716979">
    <w:abstractNumId w:val="3"/>
  </w:num>
  <w:num w:numId="8" w16cid:durableId="801264605">
    <w:abstractNumId w:val="11"/>
  </w:num>
  <w:num w:numId="9" w16cid:durableId="1385638653">
    <w:abstractNumId w:val="7"/>
  </w:num>
  <w:num w:numId="10" w16cid:durableId="959846231">
    <w:abstractNumId w:val="9"/>
  </w:num>
  <w:num w:numId="11" w16cid:durableId="28460091">
    <w:abstractNumId w:val="5"/>
  </w:num>
  <w:num w:numId="12" w16cid:durableId="14863867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C89"/>
    <w:rsid w:val="000B5C89"/>
    <w:rsid w:val="00183F31"/>
    <w:rsid w:val="0049440A"/>
    <w:rsid w:val="004B0A2C"/>
    <w:rsid w:val="005018DA"/>
    <w:rsid w:val="005A3DAD"/>
    <w:rsid w:val="006C71FF"/>
    <w:rsid w:val="007A784D"/>
    <w:rsid w:val="007D018B"/>
    <w:rsid w:val="008237C6"/>
    <w:rsid w:val="00844B0C"/>
    <w:rsid w:val="00AF11DC"/>
    <w:rsid w:val="00D000F2"/>
    <w:rsid w:val="00DD7346"/>
    <w:rsid w:val="00DE6BBB"/>
    <w:rsid w:val="00F805FF"/>
    <w:rsid w:val="00FA29BB"/>
    <w:rsid w:val="00FA4487"/>
    <w:rsid w:val="00FE69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8621A"/>
  <w15:chartTrackingRefBased/>
  <w15:docId w15:val="{7B99AB25-17C9-4946-BD6A-AAE742893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0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D018B"/>
    <w:pPr>
      <w:spacing w:after="0" w:line="240" w:lineRule="auto"/>
      <w:ind w:left="720"/>
      <w:contextualSpacing/>
    </w:pPr>
    <w:rPr>
      <w:rFonts w:ascii="Times New Roman" w:eastAsia="Times New Roman" w:hAnsi="Times New Roman" w:cs="Mangal"/>
      <w:sz w:val="24"/>
      <w:szCs w:val="21"/>
      <w:lang w:val="en-US" w:bidi="hi-IN"/>
    </w:rPr>
  </w:style>
  <w:style w:type="paragraph" w:customStyle="1" w:styleId="paragraph">
    <w:name w:val="paragraph"/>
    <w:basedOn w:val="Normal"/>
    <w:rsid w:val="007D018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7D01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18B"/>
  </w:style>
  <w:style w:type="paragraph" w:styleId="Footer">
    <w:name w:val="footer"/>
    <w:basedOn w:val="Normal"/>
    <w:link w:val="FooterChar"/>
    <w:uiPriority w:val="99"/>
    <w:unhideWhenUsed/>
    <w:rsid w:val="007D01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Klassify>
  <SNO>2</SNO>
  <KDate>2023-04-25 17:52:21</KDate>
  <Classification>BSE - INTERNAL</Classification>
  <Subclassification/>
  <HostName>BSEF27WD214</HostName>
  <Domain_User>BSELTD/deepak.kumar</Domain_User>
  <IPAdd>10.228.17.214</IPAdd>
  <FilePath>C:\Users\deepak.kumar\Desktop\New Microsoft Word Document.docx</FilePath>
  <KID>847BEB47CCCD637043975162222891</KID>
  <UniqueName/>
  <Suggested/>
  <Justification/>
</Klassify>
</file>

<file path=customXml/item2.xml><?xml version="1.0" encoding="utf-8"?>
<Klassify>
  <SNO>1</SNO>
  <KDate>2023-04-25 17:42:12</KDate>
  <Classification>BSE - INTERNAL</Classification>
  <Subclassification/>
  <HostName>BSEF27WD214</HostName>
  <Domain_User>BSELTD/deepak.kumar</Domain_User>
  <IPAdd>10.228.17.214</IPAdd>
  <FilePath>C:\Users\deepak.kumar\Desktop\New Microsoft Word Document.docx</FilePath>
  <KID>847BEB47CCCD637043975162222891</KID>
  <UniqueName/>
  <Suggested/>
  <Justification/>
</Klassify>
</file>

<file path=customXml/itemProps1.xml><?xml version="1.0" encoding="utf-8"?>
<ds:datastoreItem xmlns:ds="http://schemas.openxmlformats.org/officeDocument/2006/customXml" ds:itemID="{C9346177-7853-4D35-B3A2-8F96C98A37C7}">
  <ds:schemaRefs/>
</ds:datastoreItem>
</file>

<file path=customXml/itemProps2.xml><?xml version="1.0" encoding="utf-8"?>
<ds:datastoreItem xmlns:ds="http://schemas.openxmlformats.org/officeDocument/2006/customXml" ds:itemID="{70B8A3E6-3B5A-4BFC-A608-24056C4C90D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888</Words>
  <Characters>5066</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BSE LIMITED</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Deepak Chaudhary</dc:creator>
  <cp:keywords/>
  <dc:description/>
  <cp:lastModifiedBy>Sameer Vaze</cp:lastModifiedBy>
  <cp:revision>2</cp:revision>
  <cp:lastPrinted>2023-04-27T09:20:00Z</cp:lastPrinted>
  <dcterms:created xsi:type="dcterms:W3CDTF">2023-04-28T13:11:00Z</dcterms:created>
  <dcterms:modified xsi:type="dcterms:W3CDTF">2023-04-28T13:11:00Z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y fmtid="{D5CDD505-2E9C-101B-9397-08002B2CF9AE}" pid="3" name="Rules">
    <vt:lpwstr/>
  </property>
  <property fmtid="{D5CDD505-2E9C-101B-9397-08002B2CF9AE}" pid="4" name="KID">
    <vt:lpwstr>847BEB47CCCD637043975162222891</vt:lpwstr>
  </property>
</Properties>
</file>