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9099" w14:textId="219C519A" w:rsidR="00E0610F" w:rsidRPr="00AE3C58" w:rsidRDefault="00825E41">
      <w:pPr>
        <w:rPr>
          <w:rFonts w:cstheme="minorHAnsi"/>
          <w:sz w:val="18"/>
          <w:szCs w:val="18"/>
        </w:rPr>
      </w:pPr>
      <w:r w:rsidRPr="00AE3C58">
        <w:rPr>
          <w:rFonts w:cstheme="minorHAnsi"/>
          <w:sz w:val="18"/>
          <w:szCs w:val="18"/>
        </w:rPr>
        <w:t xml:space="preserve">Annexure - Product details and trading parameters of Interest Rate Derivatives contracts on underlying bond </w:t>
      </w:r>
      <w:r w:rsidR="00897F0A">
        <w:rPr>
          <w:rFonts w:cstheme="minorHAnsi"/>
          <w:sz w:val="18"/>
          <w:szCs w:val="18"/>
        </w:rPr>
        <w:t>7</w:t>
      </w:r>
      <w:r w:rsidRPr="00AE3C58">
        <w:rPr>
          <w:rFonts w:cstheme="minorHAnsi"/>
          <w:sz w:val="18"/>
          <w:szCs w:val="18"/>
        </w:rPr>
        <w:t>.</w:t>
      </w:r>
      <w:r w:rsidR="00421BFC">
        <w:rPr>
          <w:rFonts w:cstheme="minorHAnsi"/>
          <w:sz w:val="18"/>
          <w:szCs w:val="18"/>
        </w:rPr>
        <w:t>54</w:t>
      </w:r>
      <w:r w:rsidRPr="00AE3C58">
        <w:rPr>
          <w:rFonts w:cstheme="minorHAnsi"/>
          <w:sz w:val="18"/>
          <w:szCs w:val="18"/>
        </w:rPr>
        <w:t xml:space="preserve">% GOI Maturing on </w:t>
      </w:r>
      <w:r w:rsidR="00897F0A">
        <w:rPr>
          <w:rFonts w:cstheme="minorHAnsi"/>
          <w:sz w:val="18"/>
          <w:szCs w:val="18"/>
        </w:rPr>
        <w:t>May</w:t>
      </w:r>
      <w:r w:rsidRPr="00AE3C58">
        <w:rPr>
          <w:rFonts w:cstheme="minorHAnsi"/>
          <w:sz w:val="18"/>
          <w:szCs w:val="18"/>
        </w:rPr>
        <w:t xml:space="preserve"> </w:t>
      </w:r>
      <w:r w:rsidR="00897F0A">
        <w:rPr>
          <w:rFonts w:cstheme="minorHAnsi"/>
          <w:sz w:val="18"/>
          <w:szCs w:val="18"/>
        </w:rPr>
        <w:t>23</w:t>
      </w:r>
      <w:r w:rsidRPr="00AE3C58">
        <w:rPr>
          <w:rFonts w:cstheme="minorHAnsi"/>
          <w:sz w:val="18"/>
          <w:szCs w:val="18"/>
        </w:rPr>
        <w:t xml:space="preserve">, </w:t>
      </w:r>
      <w:proofErr w:type="gramStart"/>
      <w:r w:rsidRPr="00AE3C58">
        <w:rPr>
          <w:rFonts w:cstheme="minorHAnsi"/>
          <w:sz w:val="18"/>
          <w:szCs w:val="18"/>
        </w:rPr>
        <w:t>20</w:t>
      </w:r>
      <w:r w:rsidR="00F068E7" w:rsidRPr="00AE3C58">
        <w:rPr>
          <w:rFonts w:cstheme="minorHAnsi"/>
          <w:sz w:val="18"/>
          <w:szCs w:val="18"/>
        </w:rPr>
        <w:t>3</w:t>
      </w:r>
      <w:r w:rsidR="00897F0A">
        <w:rPr>
          <w:rFonts w:cstheme="minorHAnsi"/>
          <w:sz w:val="18"/>
          <w:szCs w:val="18"/>
        </w:rPr>
        <w:t>6</w:t>
      </w:r>
      <w:proofErr w:type="gramEnd"/>
      <w:r w:rsidRPr="00AE3C58">
        <w:rPr>
          <w:rFonts w:cstheme="minorHAnsi"/>
          <w:sz w:val="18"/>
          <w:szCs w:val="18"/>
        </w:rPr>
        <w:t xml:space="preserve"> is as follows: </w:t>
      </w:r>
    </w:p>
    <w:p w14:paraId="213AB05F" w14:textId="6BD94521" w:rsidR="00ED1B35" w:rsidRPr="00AE3C58" w:rsidRDefault="00825E41" w:rsidP="00E0610F">
      <w:pPr>
        <w:jc w:val="center"/>
        <w:rPr>
          <w:rFonts w:cstheme="minorHAnsi"/>
          <w:b/>
          <w:bCs/>
          <w:sz w:val="18"/>
          <w:szCs w:val="18"/>
          <w:u w:val="single"/>
        </w:rPr>
      </w:pPr>
      <w:r w:rsidRPr="00AE3C58">
        <w:rPr>
          <w:rFonts w:cstheme="minorHAnsi"/>
          <w:b/>
          <w:bCs/>
          <w:sz w:val="18"/>
          <w:szCs w:val="18"/>
          <w:u w:val="single"/>
        </w:rPr>
        <w:t>Contract Specifications for Interest Rate Futures</w:t>
      </w:r>
    </w:p>
    <w:tbl>
      <w:tblPr>
        <w:tblStyle w:val="TableGrid"/>
        <w:tblW w:w="0" w:type="auto"/>
        <w:tblLook w:val="04A0" w:firstRow="1" w:lastRow="0" w:firstColumn="1" w:lastColumn="0" w:noHBand="0" w:noVBand="1"/>
      </w:tblPr>
      <w:tblGrid>
        <w:gridCol w:w="3340"/>
        <w:gridCol w:w="5676"/>
      </w:tblGrid>
      <w:tr w:rsidR="00E0610F" w:rsidRPr="00AE3C58" w14:paraId="5CBB436A" w14:textId="77777777" w:rsidTr="00337E6F">
        <w:tc>
          <w:tcPr>
            <w:tcW w:w="3340" w:type="dxa"/>
          </w:tcPr>
          <w:p w14:paraId="7E033D8D" w14:textId="51CCEE18" w:rsidR="00E0610F" w:rsidRPr="00AE3C58" w:rsidRDefault="00E0610F" w:rsidP="00E0610F">
            <w:pPr>
              <w:jc w:val="center"/>
              <w:rPr>
                <w:rFonts w:cstheme="minorHAnsi"/>
                <w:b/>
                <w:bCs/>
                <w:sz w:val="18"/>
                <w:szCs w:val="18"/>
                <w:u w:val="single"/>
              </w:rPr>
            </w:pPr>
            <w:r w:rsidRPr="00AE3C58">
              <w:rPr>
                <w:rFonts w:cstheme="minorHAnsi"/>
                <w:sz w:val="18"/>
                <w:szCs w:val="18"/>
              </w:rPr>
              <w:t>Underlying</w:t>
            </w:r>
          </w:p>
        </w:tc>
        <w:tc>
          <w:tcPr>
            <w:tcW w:w="5676" w:type="dxa"/>
          </w:tcPr>
          <w:p w14:paraId="5D5D3B5D" w14:textId="6AFD65C3" w:rsidR="00E0610F" w:rsidRPr="00AE3C58" w:rsidRDefault="00741A1B" w:rsidP="00E0610F">
            <w:pPr>
              <w:jc w:val="center"/>
              <w:rPr>
                <w:rFonts w:cstheme="minorHAnsi"/>
                <w:b/>
                <w:bCs/>
                <w:sz w:val="18"/>
                <w:szCs w:val="18"/>
                <w:u w:val="single"/>
              </w:rPr>
            </w:pPr>
            <w:r>
              <w:rPr>
                <w:rFonts w:cstheme="minorHAnsi"/>
                <w:sz w:val="18"/>
                <w:szCs w:val="18"/>
              </w:rPr>
              <w:t>7.54</w:t>
            </w:r>
            <w:r w:rsidR="00E0610F" w:rsidRPr="00AE3C58">
              <w:rPr>
                <w:rFonts w:cstheme="minorHAnsi"/>
                <w:sz w:val="18"/>
                <w:szCs w:val="18"/>
              </w:rPr>
              <w:t xml:space="preserve"> % GOI Maturing on </w:t>
            </w:r>
            <w:r>
              <w:rPr>
                <w:rFonts w:cstheme="minorHAnsi"/>
                <w:sz w:val="18"/>
                <w:szCs w:val="18"/>
              </w:rPr>
              <w:t>May</w:t>
            </w:r>
            <w:r w:rsidRPr="00AE3C58">
              <w:rPr>
                <w:rFonts w:cstheme="minorHAnsi"/>
                <w:sz w:val="18"/>
                <w:szCs w:val="18"/>
              </w:rPr>
              <w:t xml:space="preserve"> </w:t>
            </w:r>
            <w:r>
              <w:rPr>
                <w:rFonts w:cstheme="minorHAnsi"/>
                <w:sz w:val="18"/>
                <w:szCs w:val="18"/>
              </w:rPr>
              <w:t>23</w:t>
            </w:r>
            <w:r w:rsidRPr="00AE3C58">
              <w:rPr>
                <w:rFonts w:cstheme="minorHAnsi"/>
                <w:sz w:val="18"/>
                <w:szCs w:val="18"/>
              </w:rPr>
              <w:t>, 203</w:t>
            </w:r>
            <w:r>
              <w:rPr>
                <w:rFonts w:cstheme="minorHAnsi"/>
                <w:sz w:val="18"/>
                <w:szCs w:val="18"/>
              </w:rPr>
              <w:t>6</w:t>
            </w:r>
          </w:p>
        </w:tc>
      </w:tr>
      <w:tr w:rsidR="00E0610F" w:rsidRPr="00AE3C58" w14:paraId="70DF73EC" w14:textId="77777777" w:rsidTr="00337E6F">
        <w:tc>
          <w:tcPr>
            <w:tcW w:w="3340" w:type="dxa"/>
          </w:tcPr>
          <w:p w14:paraId="1716112D" w14:textId="42888915" w:rsidR="00E0610F" w:rsidRPr="00AE3C58" w:rsidRDefault="0081606A" w:rsidP="00E0610F">
            <w:pPr>
              <w:jc w:val="center"/>
              <w:rPr>
                <w:rFonts w:cstheme="minorHAnsi"/>
                <w:b/>
                <w:bCs/>
                <w:sz w:val="18"/>
                <w:szCs w:val="18"/>
                <w:u w:val="single"/>
              </w:rPr>
            </w:pPr>
            <w:r w:rsidRPr="00AE3C58">
              <w:rPr>
                <w:rFonts w:cstheme="minorHAnsi"/>
                <w:sz w:val="18"/>
                <w:szCs w:val="18"/>
              </w:rPr>
              <w:t>Coupon</w:t>
            </w:r>
          </w:p>
        </w:tc>
        <w:tc>
          <w:tcPr>
            <w:tcW w:w="5676" w:type="dxa"/>
          </w:tcPr>
          <w:p w14:paraId="449DB2C1" w14:textId="28DFCDAE" w:rsidR="00E0610F" w:rsidRPr="00AE3C58" w:rsidRDefault="00741A1B" w:rsidP="00E0610F">
            <w:pPr>
              <w:jc w:val="center"/>
              <w:rPr>
                <w:rFonts w:cstheme="minorHAnsi"/>
                <w:sz w:val="18"/>
                <w:szCs w:val="18"/>
              </w:rPr>
            </w:pPr>
            <w:r>
              <w:rPr>
                <w:rFonts w:cstheme="minorHAnsi"/>
                <w:sz w:val="18"/>
                <w:szCs w:val="18"/>
              </w:rPr>
              <w:t>7</w:t>
            </w:r>
            <w:r w:rsidR="0081606A" w:rsidRPr="00AE3C58">
              <w:rPr>
                <w:rFonts w:cstheme="minorHAnsi"/>
                <w:sz w:val="18"/>
                <w:szCs w:val="18"/>
              </w:rPr>
              <w:t>.</w:t>
            </w:r>
            <w:r w:rsidR="00421BFC">
              <w:rPr>
                <w:rFonts w:cstheme="minorHAnsi"/>
                <w:sz w:val="18"/>
                <w:szCs w:val="18"/>
              </w:rPr>
              <w:t>54</w:t>
            </w:r>
            <w:r w:rsidR="0081606A" w:rsidRPr="00AE3C58">
              <w:rPr>
                <w:rFonts w:cstheme="minorHAnsi"/>
                <w:sz w:val="18"/>
                <w:szCs w:val="18"/>
              </w:rPr>
              <w:t xml:space="preserve"> %</w:t>
            </w:r>
          </w:p>
        </w:tc>
      </w:tr>
      <w:tr w:rsidR="00E0610F" w:rsidRPr="00AE3C58" w14:paraId="7EEC85FB" w14:textId="77777777" w:rsidTr="00337E6F">
        <w:tc>
          <w:tcPr>
            <w:tcW w:w="3340" w:type="dxa"/>
          </w:tcPr>
          <w:p w14:paraId="476F0E75" w14:textId="099B81E7" w:rsidR="00E0610F" w:rsidRPr="00AE3C58" w:rsidRDefault="0081606A" w:rsidP="00E0610F">
            <w:pPr>
              <w:jc w:val="center"/>
              <w:rPr>
                <w:rFonts w:cstheme="minorHAnsi"/>
                <w:b/>
                <w:bCs/>
                <w:sz w:val="18"/>
                <w:szCs w:val="18"/>
                <w:u w:val="single"/>
              </w:rPr>
            </w:pPr>
            <w:r w:rsidRPr="00AE3C58">
              <w:rPr>
                <w:rFonts w:cstheme="minorHAnsi"/>
                <w:sz w:val="18"/>
                <w:szCs w:val="18"/>
              </w:rPr>
              <w:t xml:space="preserve">Instrument Type </w:t>
            </w:r>
          </w:p>
        </w:tc>
        <w:tc>
          <w:tcPr>
            <w:tcW w:w="5676" w:type="dxa"/>
          </w:tcPr>
          <w:p w14:paraId="0A8A83BC" w14:textId="2DD3422D" w:rsidR="00E0610F" w:rsidRPr="00AE3C58" w:rsidRDefault="0081606A" w:rsidP="00E0610F">
            <w:pPr>
              <w:jc w:val="center"/>
              <w:rPr>
                <w:rFonts w:cstheme="minorHAnsi"/>
                <w:b/>
                <w:bCs/>
                <w:sz w:val="18"/>
                <w:szCs w:val="18"/>
                <w:u w:val="single"/>
              </w:rPr>
            </w:pPr>
            <w:r w:rsidRPr="00AE3C58">
              <w:rPr>
                <w:rFonts w:cstheme="minorHAnsi"/>
                <w:sz w:val="18"/>
                <w:szCs w:val="18"/>
              </w:rPr>
              <w:t>FUTIRD</w:t>
            </w:r>
          </w:p>
        </w:tc>
      </w:tr>
      <w:tr w:rsidR="00E0610F" w:rsidRPr="00AE3C58" w14:paraId="584EB680" w14:textId="77777777" w:rsidTr="00337E6F">
        <w:tc>
          <w:tcPr>
            <w:tcW w:w="3340" w:type="dxa"/>
          </w:tcPr>
          <w:p w14:paraId="52DCE159" w14:textId="0F3E7A65" w:rsidR="00E0610F" w:rsidRPr="00AE3C58" w:rsidRDefault="0081606A" w:rsidP="00E0610F">
            <w:pPr>
              <w:jc w:val="center"/>
              <w:rPr>
                <w:rFonts w:cstheme="minorHAnsi"/>
                <w:b/>
                <w:bCs/>
                <w:sz w:val="18"/>
                <w:szCs w:val="18"/>
                <w:u w:val="single"/>
              </w:rPr>
            </w:pPr>
            <w:r w:rsidRPr="00AE3C58">
              <w:rPr>
                <w:rFonts w:cstheme="minorHAnsi"/>
                <w:sz w:val="18"/>
                <w:szCs w:val="18"/>
              </w:rPr>
              <w:t>Symbol</w:t>
            </w:r>
          </w:p>
        </w:tc>
        <w:tc>
          <w:tcPr>
            <w:tcW w:w="5676" w:type="dxa"/>
          </w:tcPr>
          <w:p w14:paraId="7EBDF436" w14:textId="112B941B" w:rsidR="00E0610F" w:rsidRPr="00AE3C58" w:rsidRDefault="00741A1B" w:rsidP="00E0610F">
            <w:pPr>
              <w:jc w:val="center"/>
              <w:rPr>
                <w:rFonts w:cstheme="minorHAnsi"/>
                <w:sz w:val="18"/>
                <w:szCs w:val="18"/>
              </w:rPr>
            </w:pPr>
            <w:r>
              <w:rPr>
                <w:rFonts w:cstheme="minorHAnsi"/>
                <w:sz w:val="18"/>
                <w:szCs w:val="18"/>
              </w:rPr>
              <w:t>754</w:t>
            </w:r>
            <w:r w:rsidR="0081606A" w:rsidRPr="00AE3C58">
              <w:rPr>
                <w:rFonts w:cstheme="minorHAnsi"/>
                <w:sz w:val="18"/>
                <w:szCs w:val="18"/>
              </w:rPr>
              <w:t>GS203</w:t>
            </w:r>
            <w:r>
              <w:rPr>
                <w:rFonts w:cstheme="minorHAnsi"/>
                <w:sz w:val="18"/>
                <w:szCs w:val="18"/>
              </w:rPr>
              <w:t>6</w:t>
            </w:r>
          </w:p>
        </w:tc>
      </w:tr>
      <w:tr w:rsidR="00E0610F" w:rsidRPr="00AE3C58" w14:paraId="4E5EB84E" w14:textId="77777777" w:rsidTr="00337E6F">
        <w:tc>
          <w:tcPr>
            <w:tcW w:w="3340" w:type="dxa"/>
          </w:tcPr>
          <w:p w14:paraId="5EBC2224" w14:textId="16E234BF" w:rsidR="00E0610F" w:rsidRPr="00AE3C58" w:rsidRDefault="0081606A" w:rsidP="00E0610F">
            <w:pPr>
              <w:jc w:val="center"/>
              <w:rPr>
                <w:rFonts w:cstheme="minorHAnsi"/>
                <w:b/>
                <w:bCs/>
                <w:sz w:val="18"/>
                <w:szCs w:val="18"/>
                <w:u w:val="single"/>
              </w:rPr>
            </w:pPr>
            <w:r w:rsidRPr="00AE3C58">
              <w:rPr>
                <w:rFonts w:cstheme="minorHAnsi"/>
                <w:sz w:val="18"/>
                <w:szCs w:val="18"/>
              </w:rPr>
              <w:t>Symbol for spot market feeds from CCIL NDS *</w:t>
            </w:r>
          </w:p>
        </w:tc>
        <w:tc>
          <w:tcPr>
            <w:tcW w:w="5676" w:type="dxa"/>
          </w:tcPr>
          <w:p w14:paraId="7276B084" w14:textId="7D21B601" w:rsidR="00E0610F" w:rsidRPr="00AE3C58" w:rsidRDefault="00741A1B" w:rsidP="00E0610F">
            <w:pPr>
              <w:jc w:val="center"/>
              <w:rPr>
                <w:rFonts w:cstheme="minorHAnsi"/>
                <w:b/>
                <w:bCs/>
                <w:sz w:val="18"/>
                <w:szCs w:val="18"/>
                <w:u w:val="single"/>
              </w:rPr>
            </w:pPr>
            <w:r>
              <w:rPr>
                <w:rFonts w:cstheme="minorHAnsi"/>
                <w:sz w:val="18"/>
                <w:szCs w:val="18"/>
              </w:rPr>
              <w:t>754</w:t>
            </w:r>
            <w:r w:rsidR="0081606A" w:rsidRPr="00AE3C58">
              <w:rPr>
                <w:rFonts w:cstheme="minorHAnsi"/>
                <w:sz w:val="18"/>
                <w:szCs w:val="18"/>
              </w:rPr>
              <w:t>GSEC203</w:t>
            </w:r>
            <w:r>
              <w:rPr>
                <w:rFonts w:cstheme="minorHAnsi"/>
                <w:sz w:val="18"/>
                <w:szCs w:val="18"/>
              </w:rPr>
              <w:t>6</w:t>
            </w:r>
          </w:p>
        </w:tc>
      </w:tr>
      <w:tr w:rsidR="00E0610F" w:rsidRPr="00AE3C58" w14:paraId="7BBD1EAD" w14:textId="77777777" w:rsidTr="00337E6F">
        <w:tc>
          <w:tcPr>
            <w:tcW w:w="3340" w:type="dxa"/>
          </w:tcPr>
          <w:p w14:paraId="22D16805" w14:textId="373DF7A8" w:rsidR="00E0610F" w:rsidRPr="00AE3C58" w:rsidRDefault="0081606A" w:rsidP="00E0610F">
            <w:pPr>
              <w:jc w:val="center"/>
              <w:rPr>
                <w:rFonts w:cstheme="minorHAnsi"/>
                <w:b/>
                <w:bCs/>
                <w:sz w:val="18"/>
                <w:szCs w:val="18"/>
                <w:u w:val="single"/>
              </w:rPr>
            </w:pPr>
            <w:r w:rsidRPr="00AE3C58">
              <w:rPr>
                <w:rFonts w:cstheme="minorHAnsi"/>
                <w:sz w:val="18"/>
                <w:szCs w:val="18"/>
              </w:rPr>
              <w:t xml:space="preserve">Trading Hours </w:t>
            </w:r>
          </w:p>
        </w:tc>
        <w:tc>
          <w:tcPr>
            <w:tcW w:w="5676" w:type="dxa"/>
          </w:tcPr>
          <w:p w14:paraId="56905FEE" w14:textId="5EB3A684" w:rsidR="00E0610F" w:rsidRPr="00AE3C58" w:rsidRDefault="0081606A" w:rsidP="00E0610F">
            <w:pPr>
              <w:jc w:val="center"/>
              <w:rPr>
                <w:rFonts w:cstheme="minorHAnsi"/>
                <w:b/>
                <w:bCs/>
                <w:sz w:val="18"/>
                <w:szCs w:val="18"/>
                <w:u w:val="single"/>
              </w:rPr>
            </w:pPr>
            <w:r w:rsidRPr="00AE3C58">
              <w:rPr>
                <w:rFonts w:cstheme="minorHAnsi"/>
                <w:sz w:val="18"/>
                <w:szCs w:val="18"/>
              </w:rPr>
              <w:t>9:00 AM to 5:00 PM (aligned with trading hours of NDS-OM platform)</w:t>
            </w:r>
          </w:p>
        </w:tc>
      </w:tr>
      <w:tr w:rsidR="00E0610F" w:rsidRPr="00AE3C58" w14:paraId="1411071D" w14:textId="77777777" w:rsidTr="00337E6F">
        <w:tc>
          <w:tcPr>
            <w:tcW w:w="3340" w:type="dxa"/>
          </w:tcPr>
          <w:p w14:paraId="214EBE4C" w14:textId="6DDE83E3" w:rsidR="00E0610F" w:rsidRPr="00AE3C58" w:rsidRDefault="0081606A" w:rsidP="00E0610F">
            <w:pPr>
              <w:jc w:val="center"/>
              <w:rPr>
                <w:rFonts w:cstheme="minorHAnsi"/>
                <w:b/>
                <w:bCs/>
                <w:sz w:val="18"/>
                <w:szCs w:val="18"/>
                <w:u w:val="single"/>
              </w:rPr>
            </w:pPr>
            <w:r w:rsidRPr="00AE3C58">
              <w:rPr>
                <w:rFonts w:cstheme="minorHAnsi"/>
                <w:sz w:val="18"/>
                <w:szCs w:val="18"/>
              </w:rPr>
              <w:t xml:space="preserve">Trade modification and give-up timings </w:t>
            </w:r>
          </w:p>
        </w:tc>
        <w:tc>
          <w:tcPr>
            <w:tcW w:w="5676" w:type="dxa"/>
          </w:tcPr>
          <w:p w14:paraId="64E72F5E" w14:textId="0C768052" w:rsidR="00E0610F" w:rsidRPr="00AE3C58" w:rsidRDefault="0081606A" w:rsidP="00E0610F">
            <w:pPr>
              <w:jc w:val="center"/>
              <w:rPr>
                <w:rFonts w:cstheme="minorHAnsi"/>
                <w:b/>
                <w:bCs/>
                <w:sz w:val="18"/>
                <w:szCs w:val="18"/>
                <w:u w:val="single"/>
              </w:rPr>
            </w:pPr>
            <w:r w:rsidRPr="00AE3C58">
              <w:rPr>
                <w:rFonts w:cstheme="minorHAnsi"/>
                <w:sz w:val="18"/>
                <w:szCs w:val="18"/>
              </w:rPr>
              <w:t>9:00 AM to 5:30 PM</w:t>
            </w:r>
          </w:p>
        </w:tc>
      </w:tr>
      <w:tr w:rsidR="00E0610F" w:rsidRPr="00AE3C58" w14:paraId="0CC42DB2" w14:textId="77777777" w:rsidTr="00337E6F">
        <w:tc>
          <w:tcPr>
            <w:tcW w:w="3340" w:type="dxa"/>
          </w:tcPr>
          <w:p w14:paraId="6C4A8E77" w14:textId="661DABED" w:rsidR="00E0610F" w:rsidRPr="00AE3C58" w:rsidRDefault="0081606A" w:rsidP="00E0610F">
            <w:pPr>
              <w:jc w:val="center"/>
              <w:rPr>
                <w:rFonts w:cstheme="minorHAnsi"/>
                <w:b/>
                <w:bCs/>
                <w:sz w:val="18"/>
                <w:szCs w:val="18"/>
                <w:u w:val="single"/>
              </w:rPr>
            </w:pPr>
            <w:r w:rsidRPr="00AE3C58">
              <w:rPr>
                <w:rFonts w:cstheme="minorHAnsi"/>
                <w:sz w:val="18"/>
                <w:szCs w:val="18"/>
              </w:rPr>
              <w:t xml:space="preserve">Contract trading cycle </w:t>
            </w:r>
          </w:p>
        </w:tc>
        <w:tc>
          <w:tcPr>
            <w:tcW w:w="5676" w:type="dxa"/>
          </w:tcPr>
          <w:p w14:paraId="03486E82" w14:textId="7E62FDB1" w:rsidR="00E0610F" w:rsidRPr="00AE3C58" w:rsidRDefault="0081606A" w:rsidP="00E0610F">
            <w:pPr>
              <w:jc w:val="center"/>
              <w:rPr>
                <w:rFonts w:cstheme="minorHAnsi"/>
                <w:b/>
                <w:bCs/>
                <w:sz w:val="18"/>
                <w:szCs w:val="18"/>
                <w:u w:val="single"/>
              </w:rPr>
            </w:pPr>
            <w:r w:rsidRPr="00AE3C58">
              <w:rPr>
                <w:rFonts w:cstheme="minorHAnsi"/>
                <w:sz w:val="18"/>
                <w:szCs w:val="18"/>
              </w:rPr>
              <w:t>Three serial monthly contracts followed by three additional quarterly contracts</w:t>
            </w:r>
          </w:p>
        </w:tc>
      </w:tr>
      <w:tr w:rsidR="0081606A" w:rsidRPr="00AE3C58" w14:paraId="55703C8C" w14:textId="77777777" w:rsidTr="00337E6F">
        <w:tc>
          <w:tcPr>
            <w:tcW w:w="3340" w:type="dxa"/>
          </w:tcPr>
          <w:p w14:paraId="78D57A42" w14:textId="189A68CB" w:rsidR="0081606A" w:rsidRPr="00AE3C58" w:rsidRDefault="0081606A" w:rsidP="00E0610F">
            <w:pPr>
              <w:jc w:val="center"/>
              <w:rPr>
                <w:rFonts w:cstheme="minorHAnsi"/>
                <w:sz w:val="18"/>
                <w:szCs w:val="18"/>
              </w:rPr>
            </w:pPr>
            <w:r w:rsidRPr="00AE3C58">
              <w:rPr>
                <w:rFonts w:cstheme="minorHAnsi"/>
                <w:sz w:val="18"/>
                <w:szCs w:val="18"/>
              </w:rPr>
              <w:t>Spread Contracts</w:t>
            </w:r>
          </w:p>
        </w:tc>
        <w:tc>
          <w:tcPr>
            <w:tcW w:w="5676" w:type="dxa"/>
          </w:tcPr>
          <w:p w14:paraId="30C01EF4" w14:textId="14DCBAFC" w:rsidR="0081606A" w:rsidRPr="00AE3C58" w:rsidRDefault="0081606A" w:rsidP="00E0610F">
            <w:pPr>
              <w:jc w:val="center"/>
              <w:rPr>
                <w:rFonts w:cstheme="minorHAnsi"/>
                <w:sz w:val="18"/>
                <w:szCs w:val="18"/>
              </w:rPr>
            </w:pPr>
            <w:r w:rsidRPr="00AE3C58">
              <w:rPr>
                <w:rFonts w:cstheme="minorHAnsi"/>
                <w:sz w:val="18"/>
                <w:szCs w:val="18"/>
              </w:rPr>
              <w:t>Calendar spread facility shall be available for trading across monthly and quarterly contracts.</w:t>
            </w:r>
          </w:p>
        </w:tc>
      </w:tr>
      <w:tr w:rsidR="0081606A" w:rsidRPr="00AE3C58" w14:paraId="65656B2D" w14:textId="77777777" w:rsidTr="00337E6F">
        <w:tc>
          <w:tcPr>
            <w:tcW w:w="3340" w:type="dxa"/>
          </w:tcPr>
          <w:p w14:paraId="24B86CF5" w14:textId="39B25D7A" w:rsidR="0081606A" w:rsidRPr="00AE3C58" w:rsidRDefault="0081606A" w:rsidP="00E0610F">
            <w:pPr>
              <w:jc w:val="center"/>
              <w:rPr>
                <w:rFonts w:cstheme="minorHAnsi"/>
                <w:sz w:val="18"/>
                <w:szCs w:val="18"/>
              </w:rPr>
            </w:pPr>
            <w:r w:rsidRPr="00AE3C58">
              <w:rPr>
                <w:rFonts w:cstheme="minorHAnsi"/>
                <w:sz w:val="18"/>
                <w:szCs w:val="18"/>
              </w:rPr>
              <w:t>Expiry/Last trading day</w:t>
            </w:r>
          </w:p>
        </w:tc>
        <w:tc>
          <w:tcPr>
            <w:tcW w:w="5676" w:type="dxa"/>
          </w:tcPr>
          <w:p w14:paraId="5238BADC" w14:textId="3165A5CF" w:rsidR="0081606A" w:rsidRPr="00AE3C58" w:rsidRDefault="0081606A" w:rsidP="00E0610F">
            <w:pPr>
              <w:jc w:val="center"/>
              <w:rPr>
                <w:rFonts w:cstheme="minorHAnsi"/>
                <w:sz w:val="18"/>
                <w:szCs w:val="18"/>
              </w:rPr>
            </w:pPr>
            <w:r w:rsidRPr="00AE3C58">
              <w:rPr>
                <w:rFonts w:cstheme="minorHAnsi"/>
                <w:sz w:val="18"/>
                <w:szCs w:val="18"/>
              </w:rPr>
              <w:t>Last Thursday of the expiry month. (If any expiry day is a trading holiday, then the expiry/ last trading day shall be the previous trading day)</w:t>
            </w:r>
          </w:p>
        </w:tc>
      </w:tr>
      <w:tr w:rsidR="0081606A" w:rsidRPr="00AE3C58" w14:paraId="7BD292F2" w14:textId="77777777" w:rsidTr="00337E6F">
        <w:tc>
          <w:tcPr>
            <w:tcW w:w="3340" w:type="dxa"/>
          </w:tcPr>
          <w:p w14:paraId="491EB143" w14:textId="2D1F2BE3" w:rsidR="0081606A" w:rsidRPr="00AE3C58" w:rsidRDefault="0081606A" w:rsidP="00E0610F">
            <w:pPr>
              <w:jc w:val="center"/>
              <w:rPr>
                <w:rFonts w:cstheme="minorHAnsi"/>
                <w:sz w:val="18"/>
                <w:szCs w:val="18"/>
              </w:rPr>
            </w:pPr>
            <w:r w:rsidRPr="00AE3C58">
              <w:rPr>
                <w:rFonts w:cstheme="minorHAnsi"/>
                <w:sz w:val="18"/>
                <w:szCs w:val="18"/>
              </w:rPr>
              <w:t>Unit of Contract</w:t>
            </w:r>
          </w:p>
        </w:tc>
        <w:tc>
          <w:tcPr>
            <w:tcW w:w="5676" w:type="dxa"/>
          </w:tcPr>
          <w:p w14:paraId="398343F3" w14:textId="1988521A" w:rsidR="0081606A" w:rsidRPr="00AE3C58" w:rsidRDefault="0081606A" w:rsidP="00E0610F">
            <w:pPr>
              <w:jc w:val="center"/>
              <w:rPr>
                <w:rFonts w:cstheme="minorHAnsi"/>
                <w:sz w:val="18"/>
                <w:szCs w:val="18"/>
              </w:rPr>
            </w:pPr>
            <w:r w:rsidRPr="00AE3C58">
              <w:rPr>
                <w:rFonts w:cstheme="minorHAnsi"/>
                <w:sz w:val="18"/>
                <w:szCs w:val="18"/>
              </w:rPr>
              <w:t>1 contract 1 contract = 2000(No. of Bonds) * 100 (Face Value) = INR 200,000/-</w:t>
            </w:r>
          </w:p>
        </w:tc>
      </w:tr>
      <w:tr w:rsidR="0081606A" w:rsidRPr="00AE3C58" w14:paraId="37743861" w14:textId="77777777" w:rsidTr="00337E6F">
        <w:tc>
          <w:tcPr>
            <w:tcW w:w="3340" w:type="dxa"/>
          </w:tcPr>
          <w:p w14:paraId="40575915" w14:textId="07F543F1" w:rsidR="0081606A" w:rsidRPr="00AE3C58" w:rsidRDefault="0081606A" w:rsidP="00E0610F">
            <w:pPr>
              <w:jc w:val="center"/>
              <w:rPr>
                <w:rFonts w:cstheme="minorHAnsi"/>
                <w:sz w:val="18"/>
                <w:szCs w:val="18"/>
              </w:rPr>
            </w:pPr>
            <w:r w:rsidRPr="00AE3C58">
              <w:rPr>
                <w:rFonts w:cstheme="minorHAnsi"/>
                <w:sz w:val="18"/>
                <w:szCs w:val="18"/>
              </w:rPr>
              <w:t>Quotation</w:t>
            </w:r>
          </w:p>
        </w:tc>
        <w:tc>
          <w:tcPr>
            <w:tcW w:w="5676" w:type="dxa"/>
          </w:tcPr>
          <w:p w14:paraId="72015058" w14:textId="62DA03A0" w:rsidR="0081606A" w:rsidRPr="00AE3C58" w:rsidRDefault="0081606A" w:rsidP="00E0610F">
            <w:pPr>
              <w:jc w:val="center"/>
              <w:rPr>
                <w:rFonts w:cstheme="minorHAnsi"/>
                <w:sz w:val="18"/>
                <w:szCs w:val="18"/>
              </w:rPr>
            </w:pPr>
            <w:r w:rsidRPr="00AE3C58">
              <w:rPr>
                <w:rFonts w:cstheme="minorHAnsi"/>
                <w:sz w:val="18"/>
                <w:szCs w:val="18"/>
              </w:rPr>
              <w:t xml:space="preserve">In terms of Face Value. The spread contracts will be quoted on price difference. The day count convention for interest payments would be </w:t>
            </w:r>
            <w:proofErr w:type="gramStart"/>
            <w:r w:rsidRPr="00AE3C58">
              <w:rPr>
                <w:rFonts w:cstheme="minorHAnsi"/>
                <w:sz w:val="18"/>
                <w:szCs w:val="18"/>
              </w:rPr>
              <w:t>on the basis of</w:t>
            </w:r>
            <w:proofErr w:type="gramEnd"/>
            <w:r w:rsidRPr="00AE3C58">
              <w:rPr>
                <w:rFonts w:cstheme="minorHAnsi"/>
                <w:sz w:val="18"/>
                <w:szCs w:val="18"/>
              </w:rPr>
              <w:t xml:space="preserve"> a 360-day year, consisting of 12 months of 30 days each and half yearly coupon payment.</w:t>
            </w:r>
          </w:p>
        </w:tc>
      </w:tr>
      <w:tr w:rsidR="0081606A" w:rsidRPr="00AE3C58" w14:paraId="5F3DDD1E" w14:textId="77777777" w:rsidTr="00337E6F">
        <w:tc>
          <w:tcPr>
            <w:tcW w:w="3340" w:type="dxa"/>
          </w:tcPr>
          <w:p w14:paraId="5C52AE34" w14:textId="084EB1F8" w:rsidR="0081606A" w:rsidRPr="00AE3C58" w:rsidRDefault="0081606A" w:rsidP="00E0610F">
            <w:pPr>
              <w:jc w:val="center"/>
              <w:rPr>
                <w:rFonts w:cstheme="minorHAnsi"/>
                <w:sz w:val="18"/>
                <w:szCs w:val="18"/>
              </w:rPr>
            </w:pPr>
            <w:r w:rsidRPr="00AE3C58">
              <w:rPr>
                <w:rFonts w:cstheme="minorHAnsi"/>
                <w:sz w:val="18"/>
                <w:szCs w:val="18"/>
              </w:rPr>
              <w:t>Contract Value</w:t>
            </w:r>
          </w:p>
        </w:tc>
        <w:tc>
          <w:tcPr>
            <w:tcW w:w="5676" w:type="dxa"/>
          </w:tcPr>
          <w:p w14:paraId="6AF1F481" w14:textId="5B43D472" w:rsidR="0081606A" w:rsidRPr="00AE3C58" w:rsidRDefault="0081606A" w:rsidP="00E0610F">
            <w:pPr>
              <w:jc w:val="center"/>
              <w:rPr>
                <w:rFonts w:cstheme="minorHAnsi"/>
                <w:sz w:val="18"/>
                <w:szCs w:val="18"/>
              </w:rPr>
            </w:pPr>
            <w:r w:rsidRPr="00AE3C58">
              <w:rPr>
                <w:rFonts w:cstheme="minorHAnsi"/>
                <w:sz w:val="18"/>
                <w:szCs w:val="18"/>
              </w:rPr>
              <w:t>Quoted Price * 2000</w:t>
            </w:r>
          </w:p>
        </w:tc>
      </w:tr>
      <w:tr w:rsidR="0081606A" w:rsidRPr="00AE3C58" w14:paraId="3BB103CF" w14:textId="77777777" w:rsidTr="00337E6F">
        <w:tc>
          <w:tcPr>
            <w:tcW w:w="3340" w:type="dxa"/>
          </w:tcPr>
          <w:p w14:paraId="03902C10" w14:textId="20552755" w:rsidR="0081606A" w:rsidRPr="00AE3C58" w:rsidRDefault="0081606A" w:rsidP="00E0610F">
            <w:pPr>
              <w:jc w:val="center"/>
              <w:rPr>
                <w:rFonts w:cstheme="minorHAnsi"/>
                <w:sz w:val="18"/>
                <w:szCs w:val="18"/>
              </w:rPr>
            </w:pPr>
            <w:r w:rsidRPr="00AE3C58">
              <w:rPr>
                <w:rFonts w:cstheme="minorHAnsi"/>
                <w:sz w:val="18"/>
                <w:szCs w:val="18"/>
              </w:rPr>
              <w:t>Tick Size</w:t>
            </w:r>
          </w:p>
        </w:tc>
        <w:tc>
          <w:tcPr>
            <w:tcW w:w="5676" w:type="dxa"/>
          </w:tcPr>
          <w:p w14:paraId="4CF70614" w14:textId="2F315AAE" w:rsidR="0081606A" w:rsidRPr="00AE3C58" w:rsidRDefault="0081606A" w:rsidP="00E0610F">
            <w:pPr>
              <w:jc w:val="center"/>
              <w:rPr>
                <w:rFonts w:cstheme="minorHAnsi"/>
                <w:sz w:val="18"/>
                <w:szCs w:val="18"/>
              </w:rPr>
            </w:pPr>
            <w:r w:rsidRPr="00AE3C58">
              <w:rPr>
                <w:rFonts w:cstheme="minorHAnsi"/>
                <w:sz w:val="18"/>
                <w:szCs w:val="18"/>
              </w:rPr>
              <w:t>0.0025</w:t>
            </w:r>
          </w:p>
        </w:tc>
      </w:tr>
      <w:tr w:rsidR="004A50FC" w:rsidRPr="00AE3C58" w14:paraId="22145D6A" w14:textId="77777777" w:rsidTr="00337E6F">
        <w:tc>
          <w:tcPr>
            <w:tcW w:w="3340" w:type="dxa"/>
          </w:tcPr>
          <w:p w14:paraId="27DE85B2" w14:textId="0D4048C1" w:rsidR="004A50FC" w:rsidRPr="00AE3C58" w:rsidRDefault="004A50FC" w:rsidP="00E0610F">
            <w:pPr>
              <w:jc w:val="center"/>
              <w:rPr>
                <w:rFonts w:cstheme="minorHAnsi"/>
                <w:sz w:val="18"/>
                <w:szCs w:val="18"/>
              </w:rPr>
            </w:pPr>
            <w:r w:rsidRPr="00AE3C58">
              <w:rPr>
                <w:rFonts w:cstheme="minorHAnsi"/>
                <w:sz w:val="18"/>
                <w:szCs w:val="18"/>
              </w:rPr>
              <w:t>Maximum Quantity Limit</w:t>
            </w:r>
          </w:p>
        </w:tc>
        <w:tc>
          <w:tcPr>
            <w:tcW w:w="5676" w:type="dxa"/>
          </w:tcPr>
          <w:p w14:paraId="1EBBB4D0" w14:textId="2F5BB669" w:rsidR="004A50FC" w:rsidRPr="00AE3C58" w:rsidRDefault="004A50FC" w:rsidP="00E0610F">
            <w:pPr>
              <w:jc w:val="center"/>
              <w:rPr>
                <w:rFonts w:cstheme="minorHAnsi"/>
                <w:sz w:val="18"/>
                <w:szCs w:val="18"/>
              </w:rPr>
            </w:pPr>
            <w:proofErr w:type="gramStart"/>
            <w:r w:rsidRPr="00AE3C58">
              <w:rPr>
                <w:rFonts w:cstheme="minorHAnsi"/>
                <w:sz w:val="18"/>
                <w:szCs w:val="18"/>
              </w:rPr>
              <w:t>1250  Orders</w:t>
            </w:r>
            <w:proofErr w:type="gramEnd"/>
            <w:r w:rsidRPr="00AE3C58">
              <w:rPr>
                <w:rFonts w:cstheme="minorHAnsi"/>
                <w:sz w:val="18"/>
                <w:szCs w:val="18"/>
              </w:rPr>
              <w:t xml:space="preserve"> with Qty more than 1250 will be rejected.</w:t>
            </w:r>
          </w:p>
        </w:tc>
      </w:tr>
      <w:tr w:rsidR="0081606A" w:rsidRPr="00AE3C58" w14:paraId="25C945D7" w14:textId="77777777" w:rsidTr="00337E6F">
        <w:tc>
          <w:tcPr>
            <w:tcW w:w="3340" w:type="dxa"/>
          </w:tcPr>
          <w:p w14:paraId="6C549010" w14:textId="25F9FD0E" w:rsidR="0081606A" w:rsidRPr="00AE3C58" w:rsidRDefault="0081606A" w:rsidP="00E0610F">
            <w:pPr>
              <w:jc w:val="center"/>
              <w:rPr>
                <w:rFonts w:cstheme="minorHAnsi"/>
                <w:sz w:val="18"/>
                <w:szCs w:val="18"/>
              </w:rPr>
            </w:pPr>
            <w:r w:rsidRPr="00AE3C58">
              <w:rPr>
                <w:rFonts w:cstheme="minorHAnsi"/>
                <w:sz w:val="18"/>
                <w:szCs w:val="18"/>
              </w:rPr>
              <w:t>Price Bands</w:t>
            </w:r>
          </w:p>
        </w:tc>
        <w:tc>
          <w:tcPr>
            <w:tcW w:w="5676" w:type="dxa"/>
          </w:tcPr>
          <w:p w14:paraId="0327B7F8" w14:textId="7408AF1F" w:rsidR="0081606A" w:rsidRPr="00AE3C58" w:rsidRDefault="0081606A" w:rsidP="00E0610F">
            <w:pPr>
              <w:jc w:val="center"/>
              <w:rPr>
                <w:rFonts w:cstheme="minorHAnsi"/>
                <w:sz w:val="18"/>
                <w:szCs w:val="18"/>
              </w:rPr>
            </w:pPr>
            <w:r w:rsidRPr="00AE3C58">
              <w:rPr>
                <w:rFonts w:cstheme="minorHAnsi"/>
                <w:sz w:val="18"/>
                <w:szCs w:val="18"/>
              </w:rPr>
              <w:t>Initial price band at 3% of the previous closing price. If trade is executed at lowest/highest price of the band, it may be expanded by 0.5% after 30 minutes. Maximum two expansions in a day will be allowed. SEBI in consultation with RBI may halt the trading in case of extreme volatility in the IRF market.</w:t>
            </w:r>
          </w:p>
        </w:tc>
      </w:tr>
      <w:tr w:rsidR="0081606A" w:rsidRPr="00AE3C58" w14:paraId="72DBB3BF" w14:textId="77777777" w:rsidTr="00337E6F">
        <w:tc>
          <w:tcPr>
            <w:tcW w:w="3340" w:type="dxa"/>
          </w:tcPr>
          <w:p w14:paraId="6DBF83A9" w14:textId="5E0E89E6" w:rsidR="0081606A" w:rsidRPr="00AE3C58" w:rsidRDefault="0043237E" w:rsidP="00E0610F">
            <w:pPr>
              <w:jc w:val="center"/>
              <w:rPr>
                <w:rFonts w:cstheme="minorHAnsi"/>
                <w:sz w:val="18"/>
                <w:szCs w:val="18"/>
              </w:rPr>
            </w:pPr>
            <w:r w:rsidRPr="00AE3C58">
              <w:rPr>
                <w:rFonts w:cstheme="minorHAnsi"/>
                <w:sz w:val="18"/>
                <w:szCs w:val="18"/>
              </w:rPr>
              <w:t xml:space="preserve">Settlement </w:t>
            </w:r>
            <w:proofErr w:type="gramStart"/>
            <w:r w:rsidRPr="00AE3C58">
              <w:rPr>
                <w:rFonts w:cstheme="minorHAnsi"/>
                <w:sz w:val="18"/>
                <w:szCs w:val="18"/>
              </w:rPr>
              <w:t>( Daily</w:t>
            </w:r>
            <w:proofErr w:type="gramEnd"/>
            <w:r w:rsidRPr="00AE3C58">
              <w:rPr>
                <w:rFonts w:cstheme="minorHAnsi"/>
                <w:sz w:val="18"/>
                <w:szCs w:val="18"/>
              </w:rPr>
              <w:t xml:space="preserve"> and Final Settlement) Mechanism</w:t>
            </w:r>
          </w:p>
        </w:tc>
        <w:tc>
          <w:tcPr>
            <w:tcW w:w="5676" w:type="dxa"/>
          </w:tcPr>
          <w:p w14:paraId="672ADFE1" w14:textId="47CCE9A5" w:rsidR="0081606A" w:rsidRPr="00AE3C58" w:rsidRDefault="0043237E" w:rsidP="00E0610F">
            <w:pPr>
              <w:jc w:val="center"/>
              <w:rPr>
                <w:rFonts w:cstheme="minorHAnsi"/>
                <w:sz w:val="18"/>
                <w:szCs w:val="18"/>
              </w:rPr>
            </w:pPr>
            <w:r w:rsidRPr="00AE3C58">
              <w:rPr>
                <w:rFonts w:cstheme="minorHAnsi"/>
                <w:sz w:val="18"/>
                <w:szCs w:val="18"/>
              </w:rPr>
              <w:t>Cash Settled contracts in INR on T + 1 day.</w:t>
            </w:r>
          </w:p>
        </w:tc>
      </w:tr>
      <w:tr w:rsidR="0081606A" w:rsidRPr="00AE3C58" w14:paraId="0E3BBC9D" w14:textId="77777777" w:rsidTr="00337E6F">
        <w:tc>
          <w:tcPr>
            <w:tcW w:w="3340" w:type="dxa"/>
          </w:tcPr>
          <w:p w14:paraId="6DAE2371" w14:textId="77777777" w:rsidR="004A50FC" w:rsidRPr="00AE3C58" w:rsidRDefault="004A50FC" w:rsidP="00E0610F">
            <w:pPr>
              <w:jc w:val="center"/>
              <w:rPr>
                <w:rFonts w:cstheme="minorHAnsi"/>
                <w:sz w:val="18"/>
                <w:szCs w:val="18"/>
              </w:rPr>
            </w:pPr>
          </w:p>
          <w:p w14:paraId="2C8BB0C7" w14:textId="77777777" w:rsidR="004A50FC" w:rsidRPr="00AE3C58" w:rsidRDefault="0043237E" w:rsidP="00E0610F">
            <w:pPr>
              <w:jc w:val="center"/>
              <w:rPr>
                <w:rFonts w:cstheme="minorHAnsi"/>
                <w:sz w:val="18"/>
                <w:szCs w:val="18"/>
              </w:rPr>
            </w:pPr>
            <w:r w:rsidRPr="00AE3C58">
              <w:rPr>
                <w:rFonts w:cstheme="minorHAnsi"/>
                <w:sz w:val="18"/>
                <w:szCs w:val="18"/>
              </w:rPr>
              <w:t>Closing Price</w:t>
            </w:r>
          </w:p>
          <w:p w14:paraId="53EC63C4" w14:textId="4C928882" w:rsidR="0043237E" w:rsidRPr="00AE3C58" w:rsidRDefault="0043237E" w:rsidP="00E0610F">
            <w:pPr>
              <w:jc w:val="center"/>
              <w:rPr>
                <w:rFonts w:cstheme="minorHAnsi"/>
                <w:sz w:val="18"/>
                <w:szCs w:val="18"/>
              </w:rPr>
            </w:pPr>
            <w:r w:rsidRPr="00AE3C58">
              <w:rPr>
                <w:rFonts w:cstheme="minorHAnsi"/>
                <w:sz w:val="18"/>
                <w:szCs w:val="18"/>
              </w:rPr>
              <w:t xml:space="preserve"> </w:t>
            </w:r>
          </w:p>
          <w:p w14:paraId="285885E7" w14:textId="6C719CD4" w:rsidR="0081606A" w:rsidRPr="00AE3C58" w:rsidRDefault="0043237E" w:rsidP="00E0610F">
            <w:pPr>
              <w:jc w:val="center"/>
              <w:rPr>
                <w:rFonts w:cstheme="minorHAnsi"/>
                <w:sz w:val="18"/>
                <w:szCs w:val="18"/>
              </w:rPr>
            </w:pPr>
            <w:r w:rsidRPr="00AE3C58">
              <w:rPr>
                <w:rFonts w:cstheme="minorHAnsi"/>
                <w:sz w:val="18"/>
                <w:szCs w:val="18"/>
              </w:rPr>
              <w:t>1)Daily Close Price and</w:t>
            </w:r>
          </w:p>
          <w:p w14:paraId="5D9A642E" w14:textId="77777777" w:rsidR="004A50FC" w:rsidRPr="00AE3C58" w:rsidRDefault="004A50FC" w:rsidP="00E0610F">
            <w:pPr>
              <w:jc w:val="center"/>
              <w:rPr>
                <w:rFonts w:cstheme="minorHAnsi"/>
                <w:sz w:val="18"/>
                <w:szCs w:val="18"/>
              </w:rPr>
            </w:pPr>
          </w:p>
          <w:p w14:paraId="6ADEB6CC" w14:textId="7435184D" w:rsidR="0043237E" w:rsidRPr="00AE3C58" w:rsidRDefault="004A50FC" w:rsidP="00E0610F">
            <w:pPr>
              <w:jc w:val="center"/>
              <w:rPr>
                <w:rFonts w:cstheme="minorHAnsi"/>
                <w:sz w:val="18"/>
                <w:szCs w:val="18"/>
              </w:rPr>
            </w:pPr>
            <w:r w:rsidRPr="00AE3C58">
              <w:rPr>
                <w:rFonts w:cstheme="minorHAnsi"/>
                <w:sz w:val="18"/>
                <w:szCs w:val="18"/>
              </w:rPr>
              <w:t xml:space="preserve">   </w:t>
            </w:r>
            <w:r w:rsidR="0043237E" w:rsidRPr="00AE3C58">
              <w:rPr>
                <w:rFonts w:cstheme="minorHAnsi"/>
                <w:sz w:val="18"/>
                <w:szCs w:val="18"/>
              </w:rPr>
              <w:t>2) Final Settlement value</w:t>
            </w:r>
          </w:p>
        </w:tc>
        <w:tc>
          <w:tcPr>
            <w:tcW w:w="5676" w:type="dxa"/>
          </w:tcPr>
          <w:p w14:paraId="183BF79C" w14:textId="77777777" w:rsidR="0081606A" w:rsidRPr="00AE3C58" w:rsidRDefault="0043237E" w:rsidP="00E0610F">
            <w:pPr>
              <w:jc w:val="center"/>
              <w:rPr>
                <w:rFonts w:cstheme="minorHAnsi"/>
                <w:sz w:val="18"/>
                <w:szCs w:val="18"/>
              </w:rPr>
            </w:pPr>
            <w:r w:rsidRPr="00AE3C58">
              <w:rPr>
                <w:rFonts w:cstheme="minorHAnsi"/>
                <w:sz w:val="18"/>
                <w:szCs w:val="18"/>
              </w:rPr>
              <w:t xml:space="preserve">Theoretical price will be used on the first day of the contract. 1) Daily Close Price = Pw*2000 pw is volume weighted average futures price of last half an hour </w:t>
            </w:r>
            <w:proofErr w:type="gramStart"/>
            <w:r w:rsidRPr="00AE3C58">
              <w:rPr>
                <w:rFonts w:cstheme="minorHAnsi"/>
                <w:sz w:val="18"/>
                <w:szCs w:val="18"/>
              </w:rPr>
              <w:t>trades</w:t>
            </w:r>
            <w:proofErr w:type="gramEnd"/>
            <w:r w:rsidRPr="00AE3C58">
              <w:rPr>
                <w:rFonts w:cstheme="minorHAnsi"/>
                <w:sz w:val="18"/>
                <w:szCs w:val="18"/>
              </w:rPr>
              <w:t>. In the absence of last half an hour trading, theoretical futures price shall be considered for computation of Daily Contract Settlement Value based on SEBI circular no. SEBI/HO/MRD/DRMNP/CIR/P/2018/27</w:t>
            </w:r>
          </w:p>
          <w:p w14:paraId="68872B9C" w14:textId="77777777" w:rsidR="0043237E" w:rsidRPr="00AE3C58" w:rsidRDefault="0043237E" w:rsidP="00E0610F">
            <w:pPr>
              <w:jc w:val="center"/>
              <w:rPr>
                <w:rFonts w:cstheme="minorHAnsi"/>
                <w:sz w:val="18"/>
                <w:szCs w:val="18"/>
              </w:rPr>
            </w:pPr>
          </w:p>
          <w:p w14:paraId="7D179F00" w14:textId="33EC35FE" w:rsidR="0043237E" w:rsidRPr="00AE3C58" w:rsidRDefault="0043237E" w:rsidP="00E0610F">
            <w:pPr>
              <w:jc w:val="center"/>
              <w:rPr>
                <w:rFonts w:cstheme="minorHAnsi"/>
                <w:sz w:val="18"/>
                <w:szCs w:val="18"/>
              </w:rPr>
            </w:pPr>
            <w:r w:rsidRPr="00AE3C58">
              <w:rPr>
                <w:rFonts w:cstheme="minorHAnsi"/>
                <w:sz w:val="18"/>
                <w:szCs w:val="18"/>
              </w:rPr>
              <w:t xml:space="preserve">2) Final Contract Settlement Value = 2000 * </w:t>
            </w:r>
            <w:proofErr w:type="spellStart"/>
            <w:r w:rsidRPr="00AE3C58">
              <w:rPr>
                <w:rFonts w:cstheme="minorHAnsi"/>
                <w:sz w:val="18"/>
                <w:szCs w:val="18"/>
              </w:rPr>
              <w:t>Pf</w:t>
            </w:r>
            <w:proofErr w:type="spellEnd"/>
            <w:r w:rsidRPr="00AE3C58">
              <w:rPr>
                <w:rFonts w:cstheme="minorHAnsi"/>
                <w:sz w:val="18"/>
                <w:szCs w:val="18"/>
              </w:rPr>
              <w:t xml:space="preserve"> pf is the final settlement price of the underlying GOI security, which shall be determined as given below. </w:t>
            </w:r>
            <w:proofErr w:type="spellStart"/>
            <w:r w:rsidRPr="00AE3C58">
              <w:rPr>
                <w:rFonts w:cstheme="minorHAnsi"/>
                <w:sz w:val="18"/>
                <w:szCs w:val="18"/>
              </w:rPr>
              <w:t>Pf</w:t>
            </w:r>
            <w:proofErr w:type="spellEnd"/>
            <w:r w:rsidRPr="00AE3C58">
              <w:rPr>
                <w:rFonts w:cstheme="minorHAnsi"/>
                <w:sz w:val="18"/>
                <w:szCs w:val="18"/>
              </w:rPr>
              <w:t xml:space="preserve"> will be arrived at by calculating the weighted average price of the underlying GOI security based on the prices during the last two hours of the trading on NDS-OM. If less than 5 trades are executed in the underlying GOI security during the last two hours of trading, then FIMMDA price shall be used for final settlement.</w:t>
            </w:r>
          </w:p>
        </w:tc>
      </w:tr>
      <w:tr w:rsidR="0081606A" w:rsidRPr="00AE3C58" w14:paraId="69662DCF" w14:textId="77777777" w:rsidTr="00337E6F">
        <w:tc>
          <w:tcPr>
            <w:tcW w:w="3340" w:type="dxa"/>
          </w:tcPr>
          <w:p w14:paraId="374B666B" w14:textId="088FEBEC" w:rsidR="0081606A" w:rsidRPr="00AE3C58" w:rsidRDefault="0043237E" w:rsidP="00E0610F">
            <w:pPr>
              <w:jc w:val="center"/>
              <w:rPr>
                <w:rFonts w:cstheme="minorHAnsi"/>
                <w:sz w:val="18"/>
                <w:szCs w:val="18"/>
              </w:rPr>
            </w:pPr>
            <w:r w:rsidRPr="00AE3C58">
              <w:rPr>
                <w:rFonts w:cstheme="minorHAnsi"/>
                <w:sz w:val="18"/>
                <w:szCs w:val="18"/>
              </w:rPr>
              <w:t>Position Limits</w:t>
            </w:r>
          </w:p>
        </w:tc>
        <w:tc>
          <w:tcPr>
            <w:tcW w:w="5676" w:type="dxa"/>
          </w:tcPr>
          <w:p w14:paraId="2A9D9D17" w14:textId="77777777" w:rsidR="0081606A" w:rsidRPr="00AE3C58" w:rsidRDefault="004A50FC" w:rsidP="00E0610F">
            <w:pPr>
              <w:jc w:val="center"/>
              <w:rPr>
                <w:rFonts w:cstheme="minorHAnsi"/>
                <w:sz w:val="18"/>
                <w:szCs w:val="18"/>
              </w:rPr>
            </w:pPr>
            <w:r w:rsidRPr="00AE3C58">
              <w:rPr>
                <w:rFonts w:cstheme="minorHAnsi"/>
                <w:sz w:val="18"/>
                <w:szCs w:val="18"/>
              </w:rPr>
              <w:t>As per SEBI Circular</w:t>
            </w:r>
          </w:p>
          <w:p w14:paraId="522D2DB0" w14:textId="77777777" w:rsidR="004A50FC" w:rsidRPr="00AE3C58" w:rsidRDefault="004A50FC" w:rsidP="00E0610F">
            <w:pPr>
              <w:jc w:val="center"/>
              <w:rPr>
                <w:rFonts w:cstheme="minorHAnsi"/>
                <w:b/>
                <w:bCs/>
                <w:sz w:val="18"/>
                <w:szCs w:val="18"/>
              </w:rPr>
            </w:pPr>
            <w:r w:rsidRPr="00AE3C58">
              <w:rPr>
                <w:rFonts w:cstheme="minorHAnsi"/>
                <w:b/>
                <w:bCs/>
                <w:sz w:val="18"/>
                <w:szCs w:val="18"/>
              </w:rPr>
              <w:t>Circular No.: SEBI/HO/MRD/CIR/P/2019/103</w:t>
            </w:r>
          </w:p>
          <w:p w14:paraId="2CEC2532" w14:textId="77777777" w:rsidR="004A50FC" w:rsidRPr="00AE3C58" w:rsidRDefault="004A50FC" w:rsidP="004A50FC">
            <w:pPr>
              <w:jc w:val="center"/>
              <w:rPr>
                <w:rFonts w:cstheme="minorHAnsi"/>
                <w:sz w:val="18"/>
                <w:szCs w:val="18"/>
              </w:rPr>
            </w:pPr>
          </w:p>
          <w:p w14:paraId="62A4DAAE" w14:textId="0EF32F96" w:rsidR="004A50FC" w:rsidRPr="00AE3C58" w:rsidRDefault="004A50FC" w:rsidP="004A50FC">
            <w:pPr>
              <w:jc w:val="center"/>
              <w:rPr>
                <w:rFonts w:cstheme="minorHAnsi"/>
                <w:sz w:val="18"/>
                <w:szCs w:val="18"/>
              </w:rPr>
            </w:pPr>
            <w:r w:rsidRPr="00AE3C58">
              <w:rPr>
                <w:rFonts w:cstheme="minorHAnsi"/>
                <w:sz w:val="18"/>
                <w:szCs w:val="18"/>
              </w:rPr>
              <w:t xml:space="preserve"> https://www.sebi.gov.in/legal/circulars/sep2019/position-limits-in-interest-ratederivatives_44465.html</w:t>
            </w:r>
          </w:p>
        </w:tc>
      </w:tr>
    </w:tbl>
    <w:p w14:paraId="483D31AD" w14:textId="418CAA96" w:rsidR="00337E6F" w:rsidRDefault="00337E6F" w:rsidP="004A50FC">
      <w:pPr>
        <w:rPr>
          <w:rFonts w:cstheme="minorHAnsi"/>
          <w:sz w:val="18"/>
          <w:szCs w:val="18"/>
        </w:rPr>
      </w:pPr>
      <w:r w:rsidRPr="00AE3C58">
        <w:rPr>
          <w:rFonts w:cstheme="minorHAnsi"/>
          <w:sz w:val="18"/>
          <w:szCs w:val="18"/>
        </w:rPr>
        <w:t>* Symbol of Spot market feed of underlying G-Sec assets from CCIL NDS platform on BOLT TWS, BOLT Plus Trading Terminals and IML market data API.</w:t>
      </w:r>
    </w:p>
    <w:p w14:paraId="4C7909F8" w14:textId="5A8041E3" w:rsidR="00611147" w:rsidRDefault="00611147" w:rsidP="004A50FC">
      <w:pPr>
        <w:rPr>
          <w:rFonts w:cstheme="minorHAnsi"/>
          <w:sz w:val="18"/>
          <w:szCs w:val="18"/>
        </w:rPr>
      </w:pPr>
    </w:p>
    <w:p w14:paraId="056C96A8" w14:textId="31DC61CE" w:rsidR="00611147" w:rsidRDefault="00611147" w:rsidP="004A50FC">
      <w:pPr>
        <w:rPr>
          <w:rFonts w:cstheme="minorHAnsi"/>
          <w:sz w:val="18"/>
          <w:szCs w:val="18"/>
        </w:rPr>
      </w:pPr>
    </w:p>
    <w:p w14:paraId="6EA0ED35" w14:textId="2EB8EE22" w:rsidR="00611147" w:rsidRDefault="00611147" w:rsidP="004A50FC">
      <w:pPr>
        <w:rPr>
          <w:rFonts w:cstheme="minorHAnsi"/>
          <w:sz w:val="18"/>
          <w:szCs w:val="18"/>
        </w:rPr>
      </w:pPr>
    </w:p>
    <w:p w14:paraId="07946D24" w14:textId="77777777" w:rsidR="00611147" w:rsidRPr="00AE3C58" w:rsidRDefault="00611147" w:rsidP="004A50FC">
      <w:pPr>
        <w:rPr>
          <w:rFonts w:cstheme="minorHAnsi"/>
          <w:sz w:val="18"/>
          <w:szCs w:val="18"/>
        </w:rPr>
      </w:pPr>
    </w:p>
    <w:p w14:paraId="0C984AF3" w14:textId="148B37B8" w:rsidR="00337E6F" w:rsidRPr="00AE3C58" w:rsidRDefault="00337E6F" w:rsidP="00E0610F">
      <w:pPr>
        <w:jc w:val="center"/>
        <w:rPr>
          <w:rFonts w:cstheme="minorHAnsi"/>
          <w:b/>
          <w:bCs/>
          <w:sz w:val="18"/>
          <w:szCs w:val="18"/>
          <w:u w:val="single"/>
        </w:rPr>
      </w:pPr>
      <w:r w:rsidRPr="00AE3C58">
        <w:rPr>
          <w:rFonts w:cstheme="minorHAnsi"/>
          <w:b/>
          <w:bCs/>
          <w:sz w:val="18"/>
          <w:szCs w:val="18"/>
          <w:u w:val="single"/>
        </w:rPr>
        <w:t>Contract Specifications for Interest Rate Options</w:t>
      </w:r>
    </w:p>
    <w:tbl>
      <w:tblPr>
        <w:tblStyle w:val="TableGrid"/>
        <w:tblW w:w="0" w:type="auto"/>
        <w:tblLook w:val="04A0" w:firstRow="1" w:lastRow="0" w:firstColumn="1" w:lastColumn="0" w:noHBand="0" w:noVBand="1"/>
      </w:tblPr>
      <w:tblGrid>
        <w:gridCol w:w="4508"/>
        <w:gridCol w:w="4508"/>
      </w:tblGrid>
      <w:tr w:rsidR="00337E6F" w:rsidRPr="00AE3C58" w14:paraId="7F82830A" w14:textId="77777777" w:rsidTr="00337E6F">
        <w:tc>
          <w:tcPr>
            <w:tcW w:w="4508" w:type="dxa"/>
          </w:tcPr>
          <w:p w14:paraId="23B1CFC5" w14:textId="538041B9" w:rsidR="00337E6F" w:rsidRPr="00AE3C58" w:rsidRDefault="005F3278" w:rsidP="00E0610F">
            <w:pPr>
              <w:jc w:val="center"/>
              <w:rPr>
                <w:rFonts w:cstheme="minorHAnsi"/>
                <w:b/>
                <w:bCs/>
                <w:sz w:val="18"/>
                <w:szCs w:val="18"/>
              </w:rPr>
            </w:pPr>
            <w:r w:rsidRPr="00AE3C58">
              <w:rPr>
                <w:rFonts w:cstheme="minorHAnsi"/>
                <w:b/>
                <w:bCs/>
                <w:sz w:val="18"/>
                <w:szCs w:val="18"/>
              </w:rPr>
              <w:t>Symbol</w:t>
            </w:r>
          </w:p>
        </w:tc>
        <w:tc>
          <w:tcPr>
            <w:tcW w:w="4508" w:type="dxa"/>
          </w:tcPr>
          <w:p w14:paraId="777C8836" w14:textId="49CA7EE8" w:rsidR="00337E6F" w:rsidRPr="00AE3C58" w:rsidRDefault="00741A1B" w:rsidP="00E0610F">
            <w:pPr>
              <w:jc w:val="center"/>
              <w:rPr>
                <w:rFonts w:cstheme="minorHAnsi"/>
                <w:sz w:val="18"/>
                <w:szCs w:val="18"/>
              </w:rPr>
            </w:pPr>
            <w:r>
              <w:rPr>
                <w:rFonts w:cstheme="minorHAnsi"/>
                <w:sz w:val="18"/>
                <w:szCs w:val="18"/>
              </w:rPr>
              <w:t>754</w:t>
            </w:r>
            <w:r w:rsidR="005F3278" w:rsidRPr="00AE3C58">
              <w:rPr>
                <w:rFonts w:cstheme="minorHAnsi"/>
                <w:sz w:val="18"/>
                <w:szCs w:val="18"/>
              </w:rPr>
              <w:t>GS203</w:t>
            </w:r>
            <w:r>
              <w:rPr>
                <w:rFonts w:cstheme="minorHAnsi"/>
                <w:sz w:val="18"/>
                <w:szCs w:val="18"/>
              </w:rPr>
              <w:t>6</w:t>
            </w:r>
          </w:p>
        </w:tc>
      </w:tr>
      <w:tr w:rsidR="00337E6F" w:rsidRPr="00AE3C58" w14:paraId="640CF712" w14:textId="77777777" w:rsidTr="00337E6F">
        <w:tc>
          <w:tcPr>
            <w:tcW w:w="4508" w:type="dxa"/>
          </w:tcPr>
          <w:p w14:paraId="4CEA078D" w14:textId="29C300A3" w:rsidR="00337E6F" w:rsidRPr="00AE3C58" w:rsidRDefault="005F3278" w:rsidP="00E0610F">
            <w:pPr>
              <w:jc w:val="center"/>
              <w:rPr>
                <w:rFonts w:cstheme="minorHAnsi"/>
                <w:b/>
                <w:bCs/>
                <w:sz w:val="18"/>
                <w:szCs w:val="18"/>
              </w:rPr>
            </w:pPr>
            <w:r w:rsidRPr="00AE3C58">
              <w:rPr>
                <w:rFonts w:cstheme="minorHAnsi"/>
                <w:b/>
                <w:bCs/>
                <w:sz w:val="18"/>
                <w:szCs w:val="18"/>
              </w:rPr>
              <w:t>Instrument Type</w:t>
            </w:r>
          </w:p>
        </w:tc>
        <w:tc>
          <w:tcPr>
            <w:tcW w:w="4508" w:type="dxa"/>
          </w:tcPr>
          <w:p w14:paraId="49307BDF" w14:textId="4BA98C04" w:rsidR="00337E6F" w:rsidRPr="00AE3C58" w:rsidRDefault="005F3278" w:rsidP="00E0610F">
            <w:pPr>
              <w:jc w:val="center"/>
              <w:rPr>
                <w:rFonts w:cstheme="minorHAnsi"/>
                <w:sz w:val="18"/>
                <w:szCs w:val="18"/>
              </w:rPr>
            </w:pPr>
            <w:r w:rsidRPr="00AE3C58">
              <w:rPr>
                <w:rFonts w:cstheme="minorHAnsi"/>
                <w:sz w:val="18"/>
                <w:szCs w:val="18"/>
              </w:rPr>
              <w:t>OPTIRD</w:t>
            </w:r>
          </w:p>
        </w:tc>
      </w:tr>
      <w:tr w:rsidR="00337E6F" w:rsidRPr="00AE3C58" w14:paraId="2B6FC794" w14:textId="77777777" w:rsidTr="00337E6F">
        <w:tc>
          <w:tcPr>
            <w:tcW w:w="4508" w:type="dxa"/>
          </w:tcPr>
          <w:p w14:paraId="606F5E4E" w14:textId="4F30BF12" w:rsidR="00337E6F" w:rsidRPr="00AE3C58" w:rsidRDefault="005F3278" w:rsidP="00E0610F">
            <w:pPr>
              <w:jc w:val="center"/>
              <w:rPr>
                <w:rFonts w:cstheme="minorHAnsi"/>
                <w:b/>
                <w:bCs/>
                <w:sz w:val="18"/>
                <w:szCs w:val="18"/>
              </w:rPr>
            </w:pPr>
            <w:r w:rsidRPr="00AE3C58">
              <w:rPr>
                <w:rFonts w:cstheme="minorHAnsi"/>
                <w:b/>
                <w:bCs/>
                <w:sz w:val="18"/>
                <w:szCs w:val="18"/>
              </w:rPr>
              <w:t>Unit of Trading</w:t>
            </w:r>
          </w:p>
        </w:tc>
        <w:tc>
          <w:tcPr>
            <w:tcW w:w="4508" w:type="dxa"/>
          </w:tcPr>
          <w:p w14:paraId="2B81BE57" w14:textId="5F67314B" w:rsidR="00337E6F" w:rsidRPr="00AE3C58" w:rsidRDefault="005F3278" w:rsidP="00E0610F">
            <w:pPr>
              <w:jc w:val="center"/>
              <w:rPr>
                <w:rFonts w:cstheme="minorHAnsi"/>
                <w:sz w:val="18"/>
                <w:szCs w:val="18"/>
              </w:rPr>
            </w:pPr>
            <w:r w:rsidRPr="00AE3C58">
              <w:rPr>
                <w:rFonts w:cstheme="minorHAnsi"/>
                <w:sz w:val="18"/>
                <w:szCs w:val="18"/>
              </w:rPr>
              <w:t>One contract denotes 2000 units (Face Value Rs. 2 Lacs)</w:t>
            </w:r>
          </w:p>
        </w:tc>
      </w:tr>
      <w:tr w:rsidR="00337E6F" w:rsidRPr="00AE3C58" w14:paraId="0BF63F41" w14:textId="77777777" w:rsidTr="00337E6F">
        <w:tc>
          <w:tcPr>
            <w:tcW w:w="4508" w:type="dxa"/>
          </w:tcPr>
          <w:p w14:paraId="7A48468A" w14:textId="026FCA74" w:rsidR="00337E6F" w:rsidRPr="00AE3C58" w:rsidRDefault="005F3278" w:rsidP="00E0610F">
            <w:pPr>
              <w:jc w:val="center"/>
              <w:rPr>
                <w:rFonts w:cstheme="minorHAnsi"/>
                <w:b/>
                <w:bCs/>
                <w:sz w:val="18"/>
                <w:szCs w:val="18"/>
              </w:rPr>
            </w:pPr>
            <w:r w:rsidRPr="00AE3C58">
              <w:rPr>
                <w:rFonts w:cstheme="minorHAnsi"/>
                <w:b/>
                <w:bCs/>
                <w:sz w:val="18"/>
                <w:szCs w:val="18"/>
              </w:rPr>
              <w:t>Underlying/Order Quotation</w:t>
            </w:r>
          </w:p>
        </w:tc>
        <w:tc>
          <w:tcPr>
            <w:tcW w:w="4508" w:type="dxa"/>
          </w:tcPr>
          <w:p w14:paraId="41C70ACD" w14:textId="0989B2B5" w:rsidR="00337E6F" w:rsidRPr="00AE3C58" w:rsidRDefault="005F3278" w:rsidP="00E0610F">
            <w:pPr>
              <w:jc w:val="center"/>
              <w:rPr>
                <w:rFonts w:cstheme="minorHAnsi"/>
                <w:sz w:val="18"/>
                <w:szCs w:val="18"/>
              </w:rPr>
            </w:pPr>
            <w:r w:rsidRPr="00AE3C58">
              <w:rPr>
                <w:rFonts w:cstheme="minorHAnsi"/>
                <w:sz w:val="18"/>
                <w:szCs w:val="18"/>
              </w:rPr>
              <w:t>Government of India Security</w:t>
            </w:r>
          </w:p>
        </w:tc>
      </w:tr>
      <w:tr w:rsidR="00337E6F" w:rsidRPr="00AE3C58" w14:paraId="2A507EC5" w14:textId="77777777" w:rsidTr="00337E6F">
        <w:tc>
          <w:tcPr>
            <w:tcW w:w="4508" w:type="dxa"/>
          </w:tcPr>
          <w:p w14:paraId="00E55FDB" w14:textId="04B8DEE5" w:rsidR="00337E6F" w:rsidRPr="00AE3C58" w:rsidRDefault="005F3278" w:rsidP="00E0610F">
            <w:pPr>
              <w:jc w:val="center"/>
              <w:rPr>
                <w:rFonts w:cstheme="minorHAnsi"/>
                <w:b/>
                <w:bCs/>
                <w:sz w:val="18"/>
                <w:szCs w:val="18"/>
              </w:rPr>
            </w:pPr>
            <w:r w:rsidRPr="00AE3C58">
              <w:rPr>
                <w:rFonts w:cstheme="minorHAnsi"/>
                <w:b/>
                <w:bCs/>
                <w:sz w:val="18"/>
                <w:szCs w:val="18"/>
              </w:rPr>
              <w:t>Option Type</w:t>
            </w:r>
          </w:p>
        </w:tc>
        <w:tc>
          <w:tcPr>
            <w:tcW w:w="4508" w:type="dxa"/>
          </w:tcPr>
          <w:p w14:paraId="7A9B13B8" w14:textId="535311F3" w:rsidR="00337E6F" w:rsidRPr="00AE3C58" w:rsidRDefault="005F3278" w:rsidP="00E0610F">
            <w:pPr>
              <w:jc w:val="center"/>
              <w:rPr>
                <w:rFonts w:cstheme="minorHAnsi"/>
                <w:sz w:val="18"/>
                <w:szCs w:val="18"/>
              </w:rPr>
            </w:pPr>
            <w:r w:rsidRPr="00AE3C58">
              <w:rPr>
                <w:rFonts w:cstheme="minorHAnsi"/>
                <w:sz w:val="18"/>
                <w:szCs w:val="18"/>
              </w:rPr>
              <w:t>Premium Style European Call and Put Options</w:t>
            </w:r>
          </w:p>
        </w:tc>
      </w:tr>
      <w:tr w:rsidR="00337E6F" w:rsidRPr="00AE3C58" w14:paraId="57206DEB" w14:textId="77777777" w:rsidTr="00337E6F">
        <w:tc>
          <w:tcPr>
            <w:tcW w:w="4508" w:type="dxa"/>
          </w:tcPr>
          <w:p w14:paraId="6D1C136C" w14:textId="4EF5C371" w:rsidR="00337E6F" w:rsidRPr="00AE3C58" w:rsidRDefault="005F3278" w:rsidP="00E0610F">
            <w:pPr>
              <w:jc w:val="center"/>
              <w:rPr>
                <w:rFonts w:cstheme="minorHAnsi"/>
                <w:b/>
                <w:bCs/>
                <w:sz w:val="18"/>
                <w:szCs w:val="18"/>
              </w:rPr>
            </w:pPr>
            <w:r w:rsidRPr="00AE3C58">
              <w:rPr>
                <w:rFonts w:cstheme="minorHAnsi"/>
                <w:b/>
                <w:bCs/>
                <w:sz w:val="18"/>
                <w:szCs w:val="18"/>
              </w:rPr>
              <w:t>Premium</w:t>
            </w:r>
          </w:p>
        </w:tc>
        <w:tc>
          <w:tcPr>
            <w:tcW w:w="4508" w:type="dxa"/>
          </w:tcPr>
          <w:p w14:paraId="6921F77D" w14:textId="0A5655ED" w:rsidR="00337E6F" w:rsidRPr="00AE3C58" w:rsidRDefault="005F3278" w:rsidP="00E0610F">
            <w:pPr>
              <w:jc w:val="center"/>
              <w:rPr>
                <w:rFonts w:cstheme="minorHAnsi"/>
                <w:sz w:val="18"/>
                <w:szCs w:val="18"/>
              </w:rPr>
            </w:pPr>
            <w:r w:rsidRPr="00AE3C58">
              <w:rPr>
                <w:rFonts w:cstheme="minorHAnsi"/>
                <w:sz w:val="18"/>
                <w:szCs w:val="18"/>
              </w:rPr>
              <w:t>Quoted in INR</w:t>
            </w:r>
          </w:p>
        </w:tc>
      </w:tr>
      <w:tr w:rsidR="00337E6F" w:rsidRPr="00AE3C58" w14:paraId="074CDD26" w14:textId="77777777" w:rsidTr="00337E6F">
        <w:tc>
          <w:tcPr>
            <w:tcW w:w="4508" w:type="dxa"/>
          </w:tcPr>
          <w:p w14:paraId="1225C5B6" w14:textId="2A9FD96A" w:rsidR="00337E6F" w:rsidRPr="00AE3C58" w:rsidRDefault="005F3278" w:rsidP="00E0610F">
            <w:pPr>
              <w:jc w:val="center"/>
              <w:rPr>
                <w:rFonts w:cstheme="minorHAnsi"/>
                <w:b/>
                <w:bCs/>
                <w:sz w:val="18"/>
                <w:szCs w:val="18"/>
              </w:rPr>
            </w:pPr>
            <w:r w:rsidRPr="00AE3C58">
              <w:rPr>
                <w:rFonts w:cstheme="minorHAnsi"/>
                <w:b/>
                <w:bCs/>
                <w:sz w:val="18"/>
                <w:szCs w:val="18"/>
              </w:rPr>
              <w:t>Tick Size</w:t>
            </w:r>
          </w:p>
        </w:tc>
        <w:tc>
          <w:tcPr>
            <w:tcW w:w="4508" w:type="dxa"/>
          </w:tcPr>
          <w:p w14:paraId="4E1E9BD3" w14:textId="79144E3C" w:rsidR="00337E6F" w:rsidRPr="00AE3C58" w:rsidRDefault="005F3278" w:rsidP="00E0610F">
            <w:pPr>
              <w:jc w:val="center"/>
              <w:rPr>
                <w:rFonts w:cstheme="minorHAnsi"/>
                <w:sz w:val="18"/>
                <w:szCs w:val="18"/>
              </w:rPr>
            </w:pPr>
            <w:r w:rsidRPr="00AE3C58">
              <w:rPr>
                <w:rFonts w:cstheme="minorHAnsi"/>
                <w:sz w:val="18"/>
                <w:szCs w:val="18"/>
              </w:rPr>
              <w:t>0.25 Paisa i.e. INR 0.0025</w:t>
            </w:r>
          </w:p>
        </w:tc>
      </w:tr>
      <w:tr w:rsidR="00337E6F" w:rsidRPr="00AE3C58" w14:paraId="04881BAA" w14:textId="77777777" w:rsidTr="00337E6F">
        <w:tc>
          <w:tcPr>
            <w:tcW w:w="4508" w:type="dxa"/>
          </w:tcPr>
          <w:p w14:paraId="2ACCB912" w14:textId="4F852752" w:rsidR="00337E6F" w:rsidRPr="00AE3C58" w:rsidRDefault="005F3278" w:rsidP="00E0610F">
            <w:pPr>
              <w:jc w:val="center"/>
              <w:rPr>
                <w:rFonts w:cstheme="minorHAnsi"/>
                <w:b/>
                <w:bCs/>
                <w:sz w:val="18"/>
                <w:szCs w:val="18"/>
              </w:rPr>
            </w:pPr>
            <w:r w:rsidRPr="00AE3C58">
              <w:rPr>
                <w:rFonts w:cstheme="minorHAnsi"/>
                <w:b/>
                <w:bCs/>
                <w:sz w:val="18"/>
                <w:szCs w:val="18"/>
              </w:rPr>
              <w:t>Price Precision</w:t>
            </w:r>
          </w:p>
        </w:tc>
        <w:tc>
          <w:tcPr>
            <w:tcW w:w="4508" w:type="dxa"/>
          </w:tcPr>
          <w:p w14:paraId="0AE4BF35" w14:textId="0D75AD49" w:rsidR="00337E6F" w:rsidRPr="00AE3C58" w:rsidRDefault="005F3278" w:rsidP="00E0610F">
            <w:pPr>
              <w:jc w:val="center"/>
              <w:rPr>
                <w:rFonts w:cstheme="minorHAnsi"/>
                <w:sz w:val="18"/>
                <w:szCs w:val="18"/>
              </w:rPr>
            </w:pPr>
            <w:r w:rsidRPr="00AE3C58">
              <w:rPr>
                <w:rFonts w:cstheme="minorHAnsi"/>
                <w:sz w:val="18"/>
                <w:szCs w:val="18"/>
              </w:rPr>
              <w:t>4 decimals</w:t>
            </w:r>
          </w:p>
        </w:tc>
      </w:tr>
      <w:tr w:rsidR="005F3278" w:rsidRPr="00AE3C58" w14:paraId="4CD4C7D8" w14:textId="77777777" w:rsidTr="00337E6F">
        <w:tc>
          <w:tcPr>
            <w:tcW w:w="4508" w:type="dxa"/>
          </w:tcPr>
          <w:p w14:paraId="2BA7446E" w14:textId="6EB61A95" w:rsidR="005F3278" w:rsidRPr="00AE3C58" w:rsidRDefault="005F3278" w:rsidP="00E0610F">
            <w:pPr>
              <w:jc w:val="center"/>
              <w:rPr>
                <w:rFonts w:cstheme="minorHAnsi"/>
                <w:b/>
                <w:bCs/>
                <w:sz w:val="18"/>
                <w:szCs w:val="18"/>
              </w:rPr>
            </w:pPr>
            <w:r w:rsidRPr="00AE3C58">
              <w:rPr>
                <w:rFonts w:cstheme="minorHAnsi"/>
                <w:b/>
                <w:bCs/>
                <w:sz w:val="18"/>
                <w:szCs w:val="18"/>
              </w:rPr>
              <w:t>Trading Hours</w:t>
            </w:r>
          </w:p>
        </w:tc>
        <w:tc>
          <w:tcPr>
            <w:tcW w:w="4508" w:type="dxa"/>
          </w:tcPr>
          <w:p w14:paraId="4AF8FB7D" w14:textId="153519C8" w:rsidR="005F3278" w:rsidRPr="00AE3C58" w:rsidRDefault="005F3278" w:rsidP="00E0610F">
            <w:pPr>
              <w:jc w:val="center"/>
              <w:rPr>
                <w:rFonts w:cstheme="minorHAnsi"/>
                <w:sz w:val="18"/>
                <w:szCs w:val="18"/>
              </w:rPr>
            </w:pPr>
            <w:r w:rsidRPr="00AE3C58">
              <w:rPr>
                <w:rFonts w:cstheme="minorHAnsi"/>
                <w:sz w:val="18"/>
                <w:szCs w:val="18"/>
              </w:rPr>
              <w:t>9:00 a.m. to 5:00 p.m.</w:t>
            </w:r>
          </w:p>
        </w:tc>
      </w:tr>
      <w:tr w:rsidR="005F3278" w:rsidRPr="00AE3C58" w14:paraId="5584FF1C" w14:textId="77777777" w:rsidTr="00337E6F">
        <w:tc>
          <w:tcPr>
            <w:tcW w:w="4508" w:type="dxa"/>
          </w:tcPr>
          <w:p w14:paraId="1ABDBB82" w14:textId="01AC29E6" w:rsidR="005F3278" w:rsidRPr="00AE3C58" w:rsidRDefault="005F3278" w:rsidP="00E0610F">
            <w:pPr>
              <w:jc w:val="center"/>
              <w:rPr>
                <w:rFonts w:cstheme="minorHAnsi"/>
                <w:b/>
                <w:bCs/>
                <w:sz w:val="18"/>
                <w:szCs w:val="18"/>
              </w:rPr>
            </w:pPr>
            <w:r w:rsidRPr="00AE3C58">
              <w:rPr>
                <w:rFonts w:cstheme="minorHAnsi"/>
                <w:b/>
                <w:bCs/>
                <w:sz w:val="18"/>
                <w:szCs w:val="18"/>
              </w:rPr>
              <w:t>Contract Trading Cycle</w:t>
            </w:r>
          </w:p>
        </w:tc>
        <w:tc>
          <w:tcPr>
            <w:tcW w:w="4508" w:type="dxa"/>
          </w:tcPr>
          <w:p w14:paraId="7BCF29D6" w14:textId="637B09AE" w:rsidR="005F3278" w:rsidRPr="00AE3C58" w:rsidRDefault="005F3278" w:rsidP="00E0610F">
            <w:pPr>
              <w:jc w:val="center"/>
              <w:rPr>
                <w:rFonts w:cstheme="minorHAnsi"/>
                <w:sz w:val="18"/>
                <w:szCs w:val="18"/>
              </w:rPr>
            </w:pPr>
            <w:r w:rsidRPr="00AE3C58">
              <w:rPr>
                <w:rFonts w:cstheme="minorHAnsi"/>
                <w:sz w:val="18"/>
                <w:szCs w:val="18"/>
              </w:rPr>
              <w:t>Three serial monthly contracts followed by three quarterly contracts of the cycle March/June/September/December</w:t>
            </w:r>
          </w:p>
        </w:tc>
      </w:tr>
      <w:tr w:rsidR="005F3278" w:rsidRPr="00AE3C58" w14:paraId="6C875BA4" w14:textId="77777777" w:rsidTr="00337E6F">
        <w:tc>
          <w:tcPr>
            <w:tcW w:w="4508" w:type="dxa"/>
          </w:tcPr>
          <w:p w14:paraId="59CD98D9" w14:textId="40AFD084" w:rsidR="005F3278" w:rsidRPr="00AE3C58" w:rsidRDefault="00D20552" w:rsidP="00E0610F">
            <w:pPr>
              <w:jc w:val="center"/>
              <w:rPr>
                <w:rFonts w:cstheme="minorHAnsi"/>
                <w:b/>
                <w:bCs/>
                <w:sz w:val="18"/>
                <w:szCs w:val="18"/>
              </w:rPr>
            </w:pPr>
            <w:r w:rsidRPr="00AE3C58">
              <w:rPr>
                <w:rFonts w:cstheme="minorHAnsi"/>
                <w:b/>
                <w:bCs/>
                <w:sz w:val="18"/>
                <w:szCs w:val="18"/>
              </w:rPr>
              <w:t>Strike Price</w:t>
            </w:r>
          </w:p>
        </w:tc>
        <w:tc>
          <w:tcPr>
            <w:tcW w:w="4508" w:type="dxa"/>
          </w:tcPr>
          <w:p w14:paraId="3F6DA608" w14:textId="79FFAD02" w:rsidR="005F3278" w:rsidRPr="00AE3C58" w:rsidRDefault="00D20552" w:rsidP="00E0610F">
            <w:pPr>
              <w:jc w:val="center"/>
              <w:rPr>
                <w:rFonts w:cstheme="minorHAnsi"/>
                <w:sz w:val="18"/>
                <w:szCs w:val="18"/>
              </w:rPr>
            </w:pPr>
            <w:r w:rsidRPr="00AE3C58">
              <w:rPr>
                <w:rFonts w:cstheme="minorHAnsi"/>
                <w:sz w:val="18"/>
                <w:szCs w:val="18"/>
              </w:rPr>
              <w:t xml:space="preserve">Eight In-the -money, Eight </w:t>
            </w:r>
            <w:proofErr w:type="spellStart"/>
            <w:r w:rsidRPr="00AE3C58">
              <w:rPr>
                <w:rFonts w:cstheme="minorHAnsi"/>
                <w:sz w:val="18"/>
                <w:szCs w:val="18"/>
              </w:rPr>
              <w:t>Out-of</w:t>
            </w:r>
            <w:proofErr w:type="spellEnd"/>
            <w:r w:rsidRPr="00AE3C58">
              <w:rPr>
                <w:rFonts w:cstheme="minorHAnsi"/>
                <w:sz w:val="18"/>
                <w:szCs w:val="18"/>
              </w:rPr>
              <w:t xml:space="preserve"> the -money and one Near-the</w:t>
            </w:r>
            <w:r w:rsidR="00256EBC">
              <w:rPr>
                <w:rFonts w:cstheme="minorHAnsi"/>
                <w:sz w:val="18"/>
                <w:szCs w:val="18"/>
              </w:rPr>
              <w:t xml:space="preserve"> </w:t>
            </w:r>
            <w:r w:rsidRPr="00AE3C58">
              <w:rPr>
                <w:rFonts w:cstheme="minorHAnsi"/>
                <w:sz w:val="18"/>
                <w:szCs w:val="18"/>
              </w:rPr>
              <w:t>money. (17 CE and 17 PE)</w:t>
            </w:r>
          </w:p>
        </w:tc>
      </w:tr>
      <w:tr w:rsidR="005F3278" w:rsidRPr="00AE3C58" w14:paraId="525E6302" w14:textId="77777777" w:rsidTr="00337E6F">
        <w:tc>
          <w:tcPr>
            <w:tcW w:w="4508" w:type="dxa"/>
          </w:tcPr>
          <w:p w14:paraId="3C47FDEA" w14:textId="530DE5F4" w:rsidR="005F3278" w:rsidRPr="00AE3C58" w:rsidRDefault="00D20552" w:rsidP="00E0610F">
            <w:pPr>
              <w:jc w:val="center"/>
              <w:rPr>
                <w:rFonts w:cstheme="minorHAnsi"/>
                <w:b/>
                <w:bCs/>
                <w:sz w:val="18"/>
                <w:szCs w:val="18"/>
              </w:rPr>
            </w:pPr>
            <w:r w:rsidRPr="00AE3C58">
              <w:rPr>
                <w:rFonts w:cstheme="minorHAnsi"/>
                <w:b/>
                <w:bCs/>
                <w:sz w:val="18"/>
                <w:szCs w:val="18"/>
              </w:rPr>
              <w:t>Strike Price Intervals</w:t>
            </w:r>
          </w:p>
        </w:tc>
        <w:tc>
          <w:tcPr>
            <w:tcW w:w="4508" w:type="dxa"/>
          </w:tcPr>
          <w:p w14:paraId="30E4BE1E" w14:textId="1F33B536" w:rsidR="005F3278" w:rsidRPr="00AE3C58" w:rsidRDefault="00D20552" w:rsidP="00E0610F">
            <w:pPr>
              <w:jc w:val="center"/>
              <w:rPr>
                <w:rFonts w:cstheme="minorHAnsi"/>
                <w:sz w:val="18"/>
                <w:szCs w:val="18"/>
              </w:rPr>
            </w:pPr>
            <w:r w:rsidRPr="00AE3C58">
              <w:rPr>
                <w:rFonts w:cstheme="minorHAnsi"/>
                <w:sz w:val="18"/>
                <w:szCs w:val="18"/>
              </w:rPr>
              <w:t>INR 0.25</w:t>
            </w:r>
          </w:p>
        </w:tc>
      </w:tr>
      <w:tr w:rsidR="005F3278" w:rsidRPr="00AE3C58" w14:paraId="29A1BFDB" w14:textId="77777777" w:rsidTr="00337E6F">
        <w:tc>
          <w:tcPr>
            <w:tcW w:w="4508" w:type="dxa"/>
          </w:tcPr>
          <w:p w14:paraId="434137C1" w14:textId="6DF2A23F" w:rsidR="005F3278" w:rsidRPr="00AE3C58" w:rsidRDefault="00D20552" w:rsidP="00E0610F">
            <w:pPr>
              <w:jc w:val="center"/>
              <w:rPr>
                <w:rFonts w:cstheme="minorHAnsi"/>
                <w:b/>
                <w:bCs/>
                <w:sz w:val="18"/>
                <w:szCs w:val="18"/>
              </w:rPr>
            </w:pPr>
            <w:r w:rsidRPr="00AE3C58">
              <w:rPr>
                <w:rFonts w:cstheme="minorHAnsi"/>
                <w:b/>
                <w:bCs/>
                <w:sz w:val="18"/>
                <w:szCs w:val="18"/>
              </w:rPr>
              <w:t>Price Bands</w:t>
            </w:r>
          </w:p>
        </w:tc>
        <w:tc>
          <w:tcPr>
            <w:tcW w:w="4508" w:type="dxa"/>
          </w:tcPr>
          <w:p w14:paraId="3804C260" w14:textId="1149A65A" w:rsidR="005F3278" w:rsidRPr="00AE3C58" w:rsidRDefault="00D20552" w:rsidP="00E0610F">
            <w:pPr>
              <w:jc w:val="center"/>
              <w:rPr>
                <w:rFonts w:cstheme="minorHAnsi"/>
                <w:sz w:val="18"/>
                <w:szCs w:val="18"/>
              </w:rPr>
            </w:pPr>
            <w:r w:rsidRPr="00AE3C58">
              <w:rPr>
                <w:rFonts w:cstheme="minorHAnsi"/>
                <w:sz w:val="18"/>
                <w:szCs w:val="18"/>
              </w:rPr>
              <w:t>A contract specific price range based on its delta value computed and updated on daily basis.</w:t>
            </w:r>
          </w:p>
        </w:tc>
      </w:tr>
      <w:tr w:rsidR="005F3278" w:rsidRPr="00AE3C58" w14:paraId="03825E4D" w14:textId="77777777" w:rsidTr="00337E6F">
        <w:tc>
          <w:tcPr>
            <w:tcW w:w="4508" w:type="dxa"/>
          </w:tcPr>
          <w:p w14:paraId="1F5A421F" w14:textId="5E298224" w:rsidR="005F3278" w:rsidRPr="00AE3C58" w:rsidRDefault="00D20552" w:rsidP="00E0610F">
            <w:pPr>
              <w:jc w:val="center"/>
              <w:rPr>
                <w:rFonts w:cstheme="minorHAnsi"/>
                <w:b/>
                <w:bCs/>
                <w:sz w:val="18"/>
                <w:szCs w:val="18"/>
              </w:rPr>
            </w:pPr>
            <w:r w:rsidRPr="00AE3C58">
              <w:rPr>
                <w:rFonts w:cstheme="minorHAnsi"/>
                <w:b/>
                <w:bCs/>
                <w:sz w:val="18"/>
                <w:szCs w:val="18"/>
              </w:rPr>
              <w:t>Maximum Quantity Limit</w:t>
            </w:r>
          </w:p>
        </w:tc>
        <w:tc>
          <w:tcPr>
            <w:tcW w:w="4508" w:type="dxa"/>
          </w:tcPr>
          <w:p w14:paraId="64A75C07" w14:textId="5AEFEB01" w:rsidR="005F3278" w:rsidRPr="00AE3C58" w:rsidRDefault="00D20552" w:rsidP="00E0610F">
            <w:pPr>
              <w:jc w:val="center"/>
              <w:rPr>
                <w:rFonts w:cstheme="minorHAnsi"/>
                <w:sz w:val="18"/>
                <w:szCs w:val="18"/>
              </w:rPr>
            </w:pPr>
            <w:r w:rsidRPr="00AE3C58">
              <w:rPr>
                <w:rFonts w:cstheme="minorHAnsi"/>
                <w:sz w:val="18"/>
                <w:szCs w:val="18"/>
              </w:rPr>
              <w:t>1250 Lots</w:t>
            </w:r>
          </w:p>
        </w:tc>
      </w:tr>
      <w:tr w:rsidR="00D20552" w:rsidRPr="00AE3C58" w14:paraId="2D548371" w14:textId="77777777" w:rsidTr="00337E6F">
        <w:tc>
          <w:tcPr>
            <w:tcW w:w="4508" w:type="dxa"/>
          </w:tcPr>
          <w:p w14:paraId="21F48583" w14:textId="20756890" w:rsidR="00D20552" w:rsidRPr="00AE3C58" w:rsidRDefault="00D20552" w:rsidP="00E0610F">
            <w:pPr>
              <w:jc w:val="center"/>
              <w:rPr>
                <w:rFonts w:cstheme="minorHAnsi"/>
                <w:b/>
                <w:bCs/>
                <w:sz w:val="18"/>
                <w:szCs w:val="18"/>
              </w:rPr>
            </w:pPr>
            <w:r w:rsidRPr="00AE3C58">
              <w:rPr>
                <w:rFonts w:cstheme="minorHAnsi"/>
                <w:b/>
                <w:bCs/>
                <w:sz w:val="18"/>
                <w:szCs w:val="18"/>
              </w:rPr>
              <w:t>Base price</w:t>
            </w:r>
          </w:p>
        </w:tc>
        <w:tc>
          <w:tcPr>
            <w:tcW w:w="4508" w:type="dxa"/>
          </w:tcPr>
          <w:p w14:paraId="3CB2AAF0" w14:textId="4651F3CD" w:rsidR="00D20552" w:rsidRPr="00AE3C58" w:rsidRDefault="00D20552" w:rsidP="00E0610F">
            <w:pPr>
              <w:jc w:val="center"/>
              <w:rPr>
                <w:rFonts w:cstheme="minorHAnsi"/>
                <w:sz w:val="18"/>
                <w:szCs w:val="18"/>
              </w:rPr>
            </w:pPr>
            <w:r w:rsidRPr="00AE3C58">
              <w:rPr>
                <w:rFonts w:cstheme="minorHAnsi"/>
                <w:sz w:val="18"/>
                <w:szCs w:val="18"/>
              </w:rPr>
              <w:t>Theoretical price of the first day of the contract. On all other days, quote price corresponding to the daily settlement price of the contracts</w:t>
            </w:r>
          </w:p>
        </w:tc>
      </w:tr>
      <w:tr w:rsidR="00D20552" w:rsidRPr="00AE3C58" w14:paraId="5B6A4E87" w14:textId="77777777" w:rsidTr="00337E6F">
        <w:tc>
          <w:tcPr>
            <w:tcW w:w="4508" w:type="dxa"/>
          </w:tcPr>
          <w:p w14:paraId="23A772D8" w14:textId="0AAD2436" w:rsidR="00D20552" w:rsidRPr="00AE3C58" w:rsidRDefault="00D20552" w:rsidP="00E0610F">
            <w:pPr>
              <w:jc w:val="center"/>
              <w:rPr>
                <w:rFonts w:cstheme="minorHAnsi"/>
                <w:b/>
                <w:bCs/>
                <w:sz w:val="18"/>
                <w:szCs w:val="18"/>
              </w:rPr>
            </w:pPr>
            <w:r w:rsidRPr="00AE3C58">
              <w:rPr>
                <w:rFonts w:cstheme="minorHAnsi"/>
                <w:b/>
                <w:bCs/>
                <w:sz w:val="18"/>
                <w:szCs w:val="18"/>
              </w:rPr>
              <w:t>Expiry / Last Trading Day</w:t>
            </w:r>
          </w:p>
        </w:tc>
        <w:tc>
          <w:tcPr>
            <w:tcW w:w="4508" w:type="dxa"/>
          </w:tcPr>
          <w:p w14:paraId="69ED9B43" w14:textId="3E49AD90" w:rsidR="00D20552" w:rsidRPr="00AE3C58" w:rsidRDefault="00D20552" w:rsidP="00E0610F">
            <w:pPr>
              <w:jc w:val="center"/>
              <w:rPr>
                <w:rFonts w:cstheme="minorHAnsi"/>
                <w:sz w:val="18"/>
                <w:szCs w:val="18"/>
              </w:rPr>
            </w:pPr>
            <w:r w:rsidRPr="00AE3C58">
              <w:rPr>
                <w:rFonts w:cstheme="minorHAnsi"/>
                <w:sz w:val="18"/>
                <w:szCs w:val="18"/>
              </w:rPr>
              <w:t xml:space="preserve">Last Thursday of the expiry month. If last </w:t>
            </w:r>
            <w:r w:rsidR="00256EBC" w:rsidRPr="00AE3C58">
              <w:rPr>
                <w:rFonts w:cstheme="minorHAnsi"/>
                <w:sz w:val="18"/>
                <w:szCs w:val="18"/>
              </w:rPr>
              <w:t>Thursday</w:t>
            </w:r>
            <w:r w:rsidRPr="00AE3C58">
              <w:rPr>
                <w:rFonts w:cstheme="minorHAnsi"/>
                <w:sz w:val="18"/>
                <w:szCs w:val="18"/>
              </w:rPr>
              <w:t xml:space="preserve"> is a trading holiday than previous working day would be expiry/last trading day</w:t>
            </w:r>
          </w:p>
        </w:tc>
      </w:tr>
      <w:tr w:rsidR="00D20552" w:rsidRPr="00AE3C58" w14:paraId="2B69A6E5" w14:textId="77777777" w:rsidTr="00337E6F">
        <w:tc>
          <w:tcPr>
            <w:tcW w:w="4508" w:type="dxa"/>
          </w:tcPr>
          <w:p w14:paraId="57E9307E" w14:textId="2B212962" w:rsidR="00D20552" w:rsidRPr="00AE3C58" w:rsidRDefault="00D20552" w:rsidP="00E0610F">
            <w:pPr>
              <w:jc w:val="center"/>
              <w:rPr>
                <w:rFonts w:cstheme="minorHAnsi"/>
                <w:b/>
                <w:bCs/>
                <w:sz w:val="18"/>
                <w:szCs w:val="18"/>
              </w:rPr>
            </w:pPr>
            <w:r w:rsidRPr="00AE3C58">
              <w:rPr>
                <w:rFonts w:cstheme="minorHAnsi"/>
                <w:b/>
                <w:bCs/>
                <w:sz w:val="18"/>
                <w:szCs w:val="18"/>
              </w:rPr>
              <w:t>Exercise at Expiry</w:t>
            </w:r>
          </w:p>
        </w:tc>
        <w:tc>
          <w:tcPr>
            <w:tcW w:w="4508" w:type="dxa"/>
          </w:tcPr>
          <w:p w14:paraId="27F6355B" w14:textId="129BB9E9" w:rsidR="00D20552" w:rsidRPr="00AE3C58" w:rsidRDefault="00D20552" w:rsidP="00E0610F">
            <w:pPr>
              <w:jc w:val="center"/>
              <w:rPr>
                <w:rFonts w:cstheme="minorHAnsi"/>
                <w:sz w:val="18"/>
                <w:szCs w:val="18"/>
              </w:rPr>
            </w:pPr>
            <w:r w:rsidRPr="00AE3C58">
              <w:rPr>
                <w:rFonts w:cstheme="minorHAnsi"/>
                <w:sz w:val="18"/>
                <w:szCs w:val="18"/>
              </w:rPr>
              <w:t>All in-the-moneys open long contracts shall be automatically exercised at the final settlement price</w:t>
            </w:r>
          </w:p>
        </w:tc>
      </w:tr>
      <w:tr w:rsidR="00D20552" w:rsidRPr="00AE3C58" w14:paraId="56B283CF" w14:textId="77777777" w:rsidTr="00337E6F">
        <w:tc>
          <w:tcPr>
            <w:tcW w:w="4508" w:type="dxa"/>
          </w:tcPr>
          <w:p w14:paraId="751B3FF1" w14:textId="489F76A2" w:rsidR="00D20552" w:rsidRPr="00AE3C58" w:rsidRDefault="00D20552" w:rsidP="00E0610F">
            <w:pPr>
              <w:jc w:val="center"/>
              <w:rPr>
                <w:rFonts w:cstheme="minorHAnsi"/>
                <w:b/>
                <w:bCs/>
                <w:sz w:val="18"/>
                <w:szCs w:val="18"/>
              </w:rPr>
            </w:pPr>
            <w:r w:rsidRPr="00AE3C58">
              <w:rPr>
                <w:rFonts w:cstheme="minorHAnsi"/>
                <w:b/>
                <w:bCs/>
                <w:sz w:val="18"/>
                <w:szCs w:val="18"/>
              </w:rPr>
              <w:t>Position Limit</w:t>
            </w:r>
          </w:p>
        </w:tc>
        <w:tc>
          <w:tcPr>
            <w:tcW w:w="4508" w:type="dxa"/>
          </w:tcPr>
          <w:p w14:paraId="044135C4" w14:textId="77777777" w:rsidR="00256EBC" w:rsidRDefault="00D20552" w:rsidP="00E0610F">
            <w:pPr>
              <w:jc w:val="center"/>
              <w:rPr>
                <w:rFonts w:cstheme="minorHAnsi"/>
                <w:sz w:val="18"/>
                <w:szCs w:val="18"/>
              </w:rPr>
            </w:pPr>
            <w:r w:rsidRPr="00AE3C58">
              <w:rPr>
                <w:rFonts w:cstheme="minorHAnsi"/>
                <w:sz w:val="18"/>
                <w:szCs w:val="18"/>
              </w:rPr>
              <w:t xml:space="preserve">As per SEBI Circular </w:t>
            </w:r>
          </w:p>
          <w:p w14:paraId="166A5B09" w14:textId="609D0E7A" w:rsidR="00D20552" w:rsidRPr="00AE3C58" w:rsidRDefault="00D20552" w:rsidP="00E0610F">
            <w:pPr>
              <w:jc w:val="center"/>
              <w:rPr>
                <w:rFonts w:cstheme="minorHAnsi"/>
                <w:sz w:val="18"/>
                <w:szCs w:val="18"/>
              </w:rPr>
            </w:pPr>
            <w:r w:rsidRPr="00AE3C58">
              <w:rPr>
                <w:rFonts w:cstheme="minorHAnsi"/>
                <w:sz w:val="18"/>
                <w:szCs w:val="18"/>
              </w:rPr>
              <w:t xml:space="preserve">Circular No.: SEBI/HO/MRD/CIR/P/2019/103 </w:t>
            </w:r>
          </w:p>
          <w:p w14:paraId="3170FD4F" w14:textId="3912844D" w:rsidR="00D20552" w:rsidRPr="00AE3C58" w:rsidRDefault="00D20552" w:rsidP="00E0610F">
            <w:pPr>
              <w:jc w:val="center"/>
              <w:rPr>
                <w:rFonts w:cstheme="minorHAnsi"/>
                <w:sz w:val="18"/>
                <w:szCs w:val="18"/>
              </w:rPr>
            </w:pPr>
            <w:r w:rsidRPr="00AE3C58">
              <w:rPr>
                <w:rFonts w:cstheme="minorHAnsi"/>
                <w:sz w:val="18"/>
                <w:szCs w:val="18"/>
              </w:rPr>
              <w:t>https://www.sebi.gov.in/legal/circulars/sep-2019/positionlimits-in-interest-rate-derivatives_44465.html</w:t>
            </w:r>
          </w:p>
        </w:tc>
      </w:tr>
      <w:tr w:rsidR="00D20552" w:rsidRPr="00AE3C58" w14:paraId="7131271D" w14:textId="77777777" w:rsidTr="00337E6F">
        <w:tc>
          <w:tcPr>
            <w:tcW w:w="4508" w:type="dxa"/>
          </w:tcPr>
          <w:p w14:paraId="72421CFD" w14:textId="0482E5C0" w:rsidR="00D20552" w:rsidRPr="00AE3C58" w:rsidRDefault="009346DC" w:rsidP="00E0610F">
            <w:pPr>
              <w:jc w:val="center"/>
              <w:rPr>
                <w:rFonts w:cstheme="minorHAnsi"/>
                <w:b/>
                <w:bCs/>
                <w:sz w:val="18"/>
                <w:szCs w:val="18"/>
              </w:rPr>
            </w:pPr>
            <w:r w:rsidRPr="00AE3C58">
              <w:rPr>
                <w:rFonts w:cstheme="minorHAnsi"/>
                <w:b/>
                <w:bCs/>
                <w:sz w:val="18"/>
                <w:szCs w:val="18"/>
              </w:rPr>
              <w:t>Initial Margin</w:t>
            </w:r>
          </w:p>
        </w:tc>
        <w:tc>
          <w:tcPr>
            <w:tcW w:w="4508" w:type="dxa"/>
          </w:tcPr>
          <w:p w14:paraId="6D5F0434" w14:textId="5964FBFC" w:rsidR="00D20552" w:rsidRPr="00AE3C58" w:rsidRDefault="009346DC" w:rsidP="00E0610F">
            <w:pPr>
              <w:jc w:val="center"/>
              <w:rPr>
                <w:rFonts w:cstheme="minorHAnsi"/>
                <w:sz w:val="18"/>
                <w:szCs w:val="18"/>
              </w:rPr>
            </w:pPr>
            <w:r w:rsidRPr="00AE3C58">
              <w:rPr>
                <w:rFonts w:cstheme="minorHAnsi"/>
                <w:sz w:val="18"/>
                <w:szCs w:val="18"/>
              </w:rPr>
              <w:t>SPAN based margin</w:t>
            </w:r>
          </w:p>
        </w:tc>
      </w:tr>
      <w:tr w:rsidR="00D20552" w:rsidRPr="00AE3C58" w14:paraId="0D3C7FFA" w14:textId="77777777" w:rsidTr="00337E6F">
        <w:tc>
          <w:tcPr>
            <w:tcW w:w="4508" w:type="dxa"/>
          </w:tcPr>
          <w:p w14:paraId="51297C3C" w14:textId="3B8B5C73" w:rsidR="00D20552" w:rsidRPr="00AE3C58" w:rsidRDefault="009346DC" w:rsidP="00E0610F">
            <w:pPr>
              <w:jc w:val="center"/>
              <w:rPr>
                <w:rFonts w:cstheme="minorHAnsi"/>
                <w:b/>
                <w:bCs/>
                <w:sz w:val="18"/>
                <w:szCs w:val="18"/>
              </w:rPr>
            </w:pPr>
            <w:r w:rsidRPr="00AE3C58">
              <w:rPr>
                <w:rFonts w:cstheme="minorHAnsi"/>
                <w:b/>
                <w:bCs/>
                <w:sz w:val="18"/>
                <w:szCs w:val="18"/>
              </w:rPr>
              <w:t>Extreme Loss margin</w:t>
            </w:r>
          </w:p>
        </w:tc>
        <w:tc>
          <w:tcPr>
            <w:tcW w:w="4508" w:type="dxa"/>
          </w:tcPr>
          <w:p w14:paraId="3F8FDDCB" w14:textId="29F28D63" w:rsidR="00D20552" w:rsidRPr="00AE3C58" w:rsidRDefault="009346DC" w:rsidP="00E0610F">
            <w:pPr>
              <w:jc w:val="center"/>
              <w:rPr>
                <w:rFonts w:cstheme="minorHAnsi"/>
                <w:sz w:val="18"/>
                <w:szCs w:val="18"/>
              </w:rPr>
            </w:pPr>
            <w:r w:rsidRPr="00AE3C58">
              <w:rPr>
                <w:rFonts w:cstheme="minorHAnsi"/>
                <w:sz w:val="18"/>
                <w:szCs w:val="18"/>
              </w:rPr>
              <w:t>0.50% of MTM value of open positions</w:t>
            </w:r>
          </w:p>
        </w:tc>
      </w:tr>
      <w:tr w:rsidR="009346DC" w:rsidRPr="00AE3C58" w14:paraId="11657840" w14:textId="77777777" w:rsidTr="00337E6F">
        <w:tc>
          <w:tcPr>
            <w:tcW w:w="4508" w:type="dxa"/>
          </w:tcPr>
          <w:p w14:paraId="71F63EBA" w14:textId="3DC91E52" w:rsidR="009346DC" w:rsidRPr="00AE3C58" w:rsidRDefault="009346DC" w:rsidP="00E0610F">
            <w:pPr>
              <w:jc w:val="center"/>
              <w:rPr>
                <w:rFonts w:cstheme="minorHAnsi"/>
                <w:b/>
                <w:bCs/>
                <w:sz w:val="18"/>
                <w:szCs w:val="18"/>
              </w:rPr>
            </w:pPr>
            <w:r w:rsidRPr="00AE3C58">
              <w:rPr>
                <w:rFonts w:cstheme="minorHAnsi"/>
                <w:b/>
                <w:bCs/>
                <w:sz w:val="18"/>
                <w:szCs w:val="18"/>
              </w:rPr>
              <w:t>Settlement of Premium</w:t>
            </w:r>
          </w:p>
        </w:tc>
        <w:tc>
          <w:tcPr>
            <w:tcW w:w="4508" w:type="dxa"/>
          </w:tcPr>
          <w:p w14:paraId="0ED1603B" w14:textId="145EB4B3" w:rsidR="009346DC" w:rsidRPr="00AE3C58" w:rsidRDefault="009346DC" w:rsidP="00E0610F">
            <w:pPr>
              <w:jc w:val="center"/>
              <w:rPr>
                <w:rFonts w:cstheme="minorHAnsi"/>
                <w:sz w:val="18"/>
                <w:szCs w:val="18"/>
              </w:rPr>
            </w:pPr>
            <w:r w:rsidRPr="00AE3C58">
              <w:rPr>
                <w:rFonts w:cstheme="minorHAnsi"/>
                <w:sz w:val="18"/>
                <w:szCs w:val="18"/>
              </w:rPr>
              <w:t>Premium to be paid by the buyer in cash on T+1 day</w:t>
            </w:r>
          </w:p>
        </w:tc>
      </w:tr>
      <w:tr w:rsidR="009346DC" w:rsidRPr="00AE3C58" w14:paraId="61C86A3E" w14:textId="77777777" w:rsidTr="00337E6F">
        <w:tc>
          <w:tcPr>
            <w:tcW w:w="4508" w:type="dxa"/>
          </w:tcPr>
          <w:p w14:paraId="561A0F16" w14:textId="75C9CD38" w:rsidR="009346DC" w:rsidRPr="00AE3C58" w:rsidRDefault="009346DC" w:rsidP="00E0610F">
            <w:pPr>
              <w:jc w:val="center"/>
              <w:rPr>
                <w:rFonts w:cstheme="minorHAnsi"/>
                <w:b/>
                <w:bCs/>
                <w:sz w:val="18"/>
                <w:szCs w:val="18"/>
              </w:rPr>
            </w:pPr>
            <w:r w:rsidRPr="00AE3C58">
              <w:rPr>
                <w:rFonts w:cstheme="minorHAnsi"/>
                <w:b/>
                <w:bCs/>
                <w:sz w:val="18"/>
                <w:szCs w:val="18"/>
              </w:rPr>
              <w:t>Settlement</w:t>
            </w:r>
          </w:p>
        </w:tc>
        <w:tc>
          <w:tcPr>
            <w:tcW w:w="4508" w:type="dxa"/>
          </w:tcPr>
          <w:p w14:paraId="40C1B1A2" w14:textId="56493310" w:rsidR="009346DC" w:rsidRPr="00AE3C58" w:rsidRDefault="009346DC" w:rsidP="00E0610F">
            <w:pPr>
              <w:jc w:val="center"/>
              <w:rPr>
                <w:rFonts w:cstheme="minorHAnsi"/>
                <w:sz w:val="18"/>
                <w:szCs w:val="18"/>
              </w:rPr>
            </w:pPr>
            <w:r w:rsidRPr="00AE3C58">
              <w:rPr>
                <w:rFonts w:cstheme="minorHAnsi"/>
                <w:sz w:val="18"/>
                <w:szCs w:val="18"/>
              </w:rPr>
              <w:t>Daily as well as final settlement on T+1 day</w:t>
            </w:r>
          </w:p>
        </w:tc>
      </w:tr>
      <w:tr w:rsidR="009346DC" w:rsidRPr="00AE3C58" w14:paraId="52D0F549" w14:textId="77777777" w:rsidTr="00337E6F">
        <w:tc>
          <w:tcPr>
            <w:tcW w:w="4508" w:type="dxa"/>
          </w:tcPr>
          <w:p w14:paraId="06EFADB4" w14:textId="136A6847" w:rsidR="009346DC" w:rsidRPr="00AE3C58" w:rsidRDefault="009346DC" w:rsidP="00E0610F">
            <w:pPr>
              <w:jc w:val="center"/>
              <w:rPr>
                <w:rFonts w:cstheme="minorHAnsi"/>
                <w:b/>
                <w:bCs/>
                <w:sz w:val="18"/>
                <w:szCs w:val="18"/>
              </w:rPr>
            </w:pPr>
            <w:r w:rsidRPr="00AE3C58">
              <w:rPr>
                <w:rFonts w:cstheme="minorHAnsi"/>
                <w:b/>
                <w:bCs/>
                <w:sz w:val="18"/>
                <w:szCs w:val="18"/>
              </w:rPr>
              <w:t>Mode of Settlement</w:t>
            </w:r>
          </w:p>
        </w:tc>
        <w:tc>
          <w:tcPr>
            <w:tcW w:w="4508" w:type="dxa"/>
          </w:tcPr>
          <w:p w14:paraId="33E77DC6" w14:textId="3154AA7E" w:rsidR="009346DC" w:rsidRPr="00AE3C58" w:rsidRDefault="009346DC" w:rsidP="00E0610F">
            <w:pPr>
              <w:jc w:val="center"/>
              <w:rPr>
                <w:rFonts w:cstheme="minorHAnsi"/>
                <w:sz w:val="18"/>
                <w:szCs w:val="18"/>
              </w:rPr>
            </w:pPr>
            <w:r w:rsidRPr="00AE3C58">
              <w:rPr>
                <w:rFonts w:cstheme="minorHAnsi"/>
                <w:sz w:val="18"/>
                <w:szCs w:val="18"/>
              </w:rPr>
              <w:t>Cash settled in Indian Rupees</w:t>
            </w:r>
          </w:p>
        </w:tc>
      </w:tr>
      <w:tr w:rsidR="009346DC" w:rsidRPr="00AE3C58" w14:paraId="39D3C8C5" w14:textId="77777777" w:rsidTr="00337E6F">
        <w:tc>
          <w:tcPr>
            <w:tcW w:w="4508" w:type="dxa"/>
          </w:tcPr>
          <w:p w14:paraId="0F38ADE0" w14:textId="5BD4FDB8" w:rsidR="009346DC" w:rsidRPr="00AE3C58" w:rsidRDefault="009346DC" w:rsidP="00E0610F">
            <w:pPr>
              <w:jc w:val="center"/>
              <w:rPr>
                <w:rFonts w:cstheme="minorHAnsi"/>
                <w:b/>
                <w:bCs/>
                <w:sz w:val="18"/>
                <w:szCs w:val="18"/>
              </w:rPr>
            </w:pPr>
            <w:r w:rsidRPr="00AE3C58">
              <w:rPr>
                <w:rFonts w:cstheme="minorHAnsi"/>
                <w:b/>
                <w:bCs/>
                <w:sz w:val="18"/>
                <w:szCs w:val="18"/>
              </w:rPr>
              <w:t>Daily Settlement Price (DSP)</w:t>
            </w:r>
          </w:p>
        </w:tc>
        <w:tc>
          <w:tcPr>
            <w:tcW w:w="4508" w:type="dxa"/>
          </w:tcPr>
          <w:p w14:paraId="0C732EB7" w14:textId="563294B3" w:rsidR="009346DC" w:rsidRPr="00AE3C58" w:rsidRDefault="009346DC" w:rsidP="00E0610F">
            <w:pPr>
              <w:jc w:val="center"/>
              <w:rPr>
                <w:rFonts w:cstheme="minorHAnsi"/>
                <w:sz w:val="18"/>
                <w:szCs w:val="18"/>
              </w:rPr>
            </w:pPr>
            <w:r w:rsidRPr="00AE3C58">
              <w:rPr>
                <w:rFonts w:cstheme="minorHAnsi"/>
                <w:sz w:val="18"/>
                <w:szCs w:val="18"/>
              </w:rPr>
              <w:t xml:space="preserve">DSP shall be the closing price of such contracts on the trading day. The closing price for the contract shall be calculated </w:t>
            </w:r>
            <w:proofErr w:type="gramStart"/>
            <w:r w:rsidRPr="00AE3C58">
              <w:rPr>
                <w:rFonts w:cstheme="minorHAnsi"/>
                <w:sz w:val="18"/>
                <w:szCs w:val="18"/>
              </w:rPr>
              <w:t>on the basis of</w:t>
            </w:r>
            <w:proofErr w:type="gramEnd"/>
            <w:r w:rsidRPr="00AE3C58">
              <w:rPr>
                <w:rFonts w:cstheme="minorHAnsi"/>
                <w:sz w:val="18"/>
                <w:szCs w:val="18"/>
              </w:rPr>
              <w:t xml:space="preserve"> the last half an hour weighted average price of such contract or other such time interval as may be specified from time to time. In the absence of availability of live prices, Theoretical Price Model shall be used to compute the DSP for the contract shall be used for settlement</w:t>
            </w:r>
          </w:p>
        </w:tc>
      </w:tr>
      <w:tr w:rsidR="009346DC" w:rsidRPr="00AE3C58" w14:paraId="6A576280" w14:textId="77777777" w:rsidTr="00337E6F">
        <w:tc>
          <w:tcPr>
            <w:tcW w:w="4508" w:type="dxa"/>
          </w:tcPr>
          <w:p w14:paraId="62DB1E50" w14:textId="62CF2617" w:rsidR="009346DC" w:rsidRPr="00AE3C58" w:rsidRDefault="009346DC" w:rsidP="00E0610F">
            <w:pPr>
              <w:jc w:val="center"/>
              <w:rPr>
                <w:rFonts w:cstheme="minorHAnsi"/>
                <w:b/>
                <w:bCs/>
                <w:sz w:val="18"/>
                <w:szCs w:val="18"/>
              </w:rPr>
            </w:pPr>
            <w:r w:rsidRPr="00AE3C58">
              <w:rPr>
                <w:rFonts w:cstheme="minorHAnsi"/>
                <w:b/>
                <w:bCs/>
                <w:sz w:val="18"/>
                <w:szCs w:val="18"/>
              </w:rPr>
              <w:t>Final Settlement Price (FSP)</w:t>
            </w:r>
          </w:p>
        </w:tc>
        <w:tc>
          <w:tcPr>
            <w:tcW w:w="4508" w:type="dxa"/>
          </w:tcPr>
          <w:p w14:paraId="0B26CB71" w14:textId="13B0D004" w:rsidR="009346DC" w:rsidRPr="00AE3C58" w:rsidRDefault="009346DC" w:rsidP="009346DC">
            <w:pPr>
              <w:rPr>
                <w:rFonts w:cstheme="minorHAnsi"/>
                <w:sz w:val="18"/>
                <w:szCs w:val="18"/>
              </w:rPr>
            </w:pPr>
            <w:r w:rsidRPr="00AE3C58">
              <w:rPr>
                <w:rFonts w:cstheme="minorHAnsi"/>
                <w:sz w:val="18"/>
                <w:szCs w:val="18"/>
              </w:rPr>
              <w:t xml:space="preserve">Final settlement price shall be volume weighted average price of the last 2 hours of trading on NDS-OM the underlying bond. If less than 5 trades are executed in the underlying bond during the last 2 hours of trading, then FBIL price shall be used for final settlement. </w:t>
            </w:r>
          </w:p>
        </w:tc>
      </w:tr>
    </w:tbl>
    <w:p w14:paraId="3BE5406C" w14:textId="77777777" w:rsidR="00337E6F" w:rsidRPr="00AE3C58" w:rsidRDefault="00337E6F" w:rsidP="00E0610F">
      <w:pPr>
        <w:jc w:val="center"/>
        <w:rPr>
          <w:rFonts w:cstheme="minorHAnsi"/>
          <w:sz w:val="18"/>
          <w:szCs w:val="18"/>
        </w:rPr>
      </w:pPr>
    </w:p>
    <w:sectPr w:rsidR="00337E6F" w:rsidRPr="00AE3C5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06B60" w14:textId="77777777" w:rsidR="00932050" w:rsidRDefault="00932050" w:rsidP="00825E41">
      <w:pPr>
        <w:spacing w:after="0" w:line="240" w:lineRule="auto"/>
      </w:pPr>
      <w:r>
        <w:separator/>
      </w:r>
    </w:p>
  </w:endnote>
  <w:endnote w:type="continuationSeparator" w:id="0">
    <w:p w14:paraId="6092624A" w14:textId="77777777" w:rsidR="00932050" w:rsidRDefault="00932050" w:rsidP="0082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05A3" w14:textId="5357B93F" w:rsidR="00825E41" w:rsidRDefault="00825E41">
    <w:pPr>
      <w:pStyle w:val="Footer"/>
    </w:pPr>
    <w:r>
      <w:rPr>
        <w:noProof/>
      </w:rPr>
      <mc:AlternateContent>
        <mc:Choice Requires="wps">
          <w:drawing>
            <wp:anchor distT="0" distB="0" distL="114300" distR="114300" simplePos="0" relativeHeight="251659264" behindDoc="0" locked="0" layoutInCell="1" allowOverlap="1" wp14:anchorId="676A8126" wp14:editId="055BE0FE">
              <wp:simplePos x="0" y="0"/>
              <wp:positionH relativeFrom="column">
                <wp:posOffset>2440305</wp:posOffset>
              </wp:positionH>
              <wp:positionV relativeFrom="paragraph">
                <wp:posOffset>239395</wp:posOffset>
              </wp:positionV>
              <wp:extent cx="952279" cy="254000"/>
              <wp:effectExtent l="0" t="0" r="0" b="0"/>
              <wp:wrapNone/>
              <wp:docPr id="1"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DA6790" w14:textId="44C3669B" w:rsidR="00825E41" w:rsidRPr="00825E41" w:rsidRDefault="00825E41">
                          <w:pPr>
                            <w:rPr>
                              <w:rFonts w:ascii="Arial" w:hAnsi="Arial" w:cs="Arial"/>
                              <w:color w:val="45C745"/>
                              <w:sz w:val="16"/>
                            </w:rPr>
                          </w:pPr>
                          <w:r w:rsidRPr="00825E41">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6A8126" id="_x0000_t202" coordsize="21600,21600" o:spt="202" path="m,l,21600r21600,l21600,xe">
              <v:stroke joinstyle="miter"/>
              <v:path gradientshapeok="t" o:connecttype="rect"/>
            </v:shapetype>
            <v:shape id="expertsource_setting_footer" o:spid="_x0000_s1026" type="#_x0000_t202" style="position:absolute;margin-left:192.15pt;margin-top:18.85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" filled="f" stroked="f" strokeweight=".5pt">
              <v:textbox>
                <w:txbxContent>
                  <w:p w14:paraId="29DA6790" w14:textId="44C3669B" w:rsidR="00825E41" w:rsidRPr="00825E41" w:rsidRDefault="00825E41">
                    <w:pPr>
                      <w:rPr>
                        <w:rFonts w:ascii="Arial" w:hAnsi="Arial" w:cs="Arial"/>
                        <w:color w:val="45C745"/>
                        <w:sz w:val="16"/>
                      </w:rPr>
                    </w:pPr>
                    <w:r w:rsidRPr="00825E41">
                      <w:rPr>
                        <w:rFonts w:ascii="Arial" w:hAnsi="Arial" w:cs="Arial"/>
                        <w:color w:val="45C745"/>
                        <w:sz w:val="16"/>
                      </w:rPr>
                      <w:t>BSE - PUBLIC</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FA418" w14:textId="77777777" w:rsidR="00932050" w:rsidRDefault="00932050" w:rsidP="00825E41">
      <w:pPr>
        <w:spacing w:after="0" w:line="240" w:lineRule="auto"/>
      </w:pPr>
      <w:r>
        <w:separator/>
      </w:r>
    </w:p>
  </w:footnote>
  <w:footnote w:type="continuationSeparator" w:id="0">
    <w:p w14:paraId="478057D6" w14:textId="77777777" w:rsidR="00932050" w:rsidRDefault="00932050" w:rsidP="00825E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41"/>
    <w:rsid w:val="00256EBC"/>
    <w:rsid w:val="002E70A1"/>
    <w:rsid w:val="00337E6F"/>
    <w:rsid w:val="00421BFC"/>
    <w:rsid w:val="0043237E"/>
    <w:rsid w:val="0047704E"/>
    <w:rsid w:val="004A50FC"/>
    <w:rsid w:val="005F3278"/>
    <w:rsid w:val="005F4C5E"/>
    <w:rsid w:val="00611147"/>
    <w:rsid w:val="00696CBB"/>
    <w:rsid w:val="00741A1B"/>
    <w:rsid w:val="0081606A"/>
    <w:rsid w:val="00825E41"/>
    <w:rsid w:val="00897F0A"/>
    <w:rsid w:val="00932050"/>
    <w:rsid w:val="009346DC"/>
    <w:rsid w:val="009E6717"/>
    <w:rsid w:val="00AE3C58"/>
    <w:rsid w:val="00CD2E53"/>
    <w:rsid w:val="00D06762"/>
    <w:rsid w:val="00D20552"/>
    <w:rsid w:val="00E0610F"/>
    <w:rsid w:val="00E27927"/>
    <w:rsid w:val="00ED1B35"/>
    <w:rsid w:val="00F068E7"/>
    <w:rsid w:val="00F27EE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EE0D7"/>
  <w15:chartTrackingRefBased/>
  <w15:docId w15:val="{A900AFE2-B9C9-4155-8952-1B9E9FD0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5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E41"/>
  </w:style>
  <w:style w:type="paragraph" w:styleId="Footer">
    <w:name w:val="footer"/>
    <w:basedOn w:val="Normal"/>
    <w:link w:val="FooterChar"/>
    <w:uiPriority w:val="99"/>
    <w:unhideWhenUsed/>
    <w:rsid w:val="00825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E41"/>
  </w:style>
  <w:style w:type="table" w:styleId="TableGrid">
    <w:name w:val="Table Grid"/>
    <w:basedOn w:val="TableNormal"/>
    <w:uiPriority w:val="39"/>
    <w:rsid w:val="00E0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2020-07-28 15:20:57</KDate>
  <Classification>BSE - PUBLIC</Classification>
  <HostName>BSEF22ED134C</HostName>
  <Domain_User>BSELTD/prashant.kadam</Domain_User>
  <IPAdd>10.228.58.134</IPAdd>
  <FilePath>Document1</FilePath>
  <KID>6C4B905284E5637315464577984043</KID>
  <UniqueName/>
  <Suggested/>
  <Justification/>
</Klassify>
</file>

<file path=customXml/itemProps1.xml><?xml version="1.0" encoding="utf-8"?>
<ds:datastoreItem xmlns:ds="http://schemas.openxmlformats.org/officeDocument/2006/customXml" ds:itemID="{95C2695E-9791-4E31-A267-A9CD432ABC29}">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Kadam</dc:creator>
  <cp:keywords/>
  <dc:description/>
  <cp:lastModifiedBy>Sagar Sangale</cp:lastModifiedBy>
  <cp:revision>16</cp:revision>
  <dcterms:created xsi:type="dcterms:W3CDTF">2020-07-28T09:49:00Z</dcterms:created>
  <dcterms:modified xsi:type="dcterms:W3CDTF">2022-08-17T11:31:00Z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6C4B905284E5637315464577984043</vt:lpwstr>
  </property>
</Properties>
</file>