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767" w:rsidRPr="00370527" w:rsidRDefault="00A45767" w:rsidP="00C06B06">
      <w:pPr>
        <w:autoSpaceDE w:val="0"/>
        <w:autoSpaceDN w:val="0"/>
        <w:adjustRightInd w:val="0"/>
        <w:jc w:val="center"/>
        <w:rPr>
          <w:rFonts w:ascii="Times New Roman" w:hAnsi="Times New Roman" w:cs="Times New Roman"/>
          <w:b/>
          <w:bCs/>
          <w:sz w:val="28"/>
          <w:szCs w:val="28"/>
        </w:rPr>
      </w:pPr>
      <w:r w:rsidRPr="00370527">
        <w:rPr>
          <w:rFonts w:ascii="Times New Roman" w:hAnsi="Times New Roman" w:cs="Times New Roman"/>
          <w:b/>
          <w:bCs/>
          <w:sz w:val="28"/>
          <w:szCs w:val="28"/>
        </w:rPr>
        <w:t>Annexure - B</w:t>
      </w:r>
    </w:p>
    <w:p w:rsidR="00A45767" w:rsidRPr="00370527" w:rsidRDefault="00A45767" w:rsidP="00C06B06">
      <w:pPr>
        <w:autoSpaceDE w:val="0"/>
        <w:autoSpaceDN w:val="0"/>
        <w:adjustRightInd w:val="0"/>
        <w:jc w:val="center"/>
        <w:rPr>
          <w:rFonts w:ascii="Times New Roman" w:hAnsi="Times New Roman" w:cs="Times New Roman"/>
          <w:b/>
          <w:bCs/>
          <w:sz w:val="28"/>
          <w:szCs w:val="28"/>
        </w:rPr>
      </w:pPr>
      <w:r w:rsidRPr="00370527">
        <w:rPr>
          <w:rFonts w:ascii="Times New Roman" w:hAnsi="Times New Roman" w:cs="Times New Roman"/>
          <w:b/>
          <w:bCs/>
          <w:sz w:val="28"/>
          <w:szCs w:val="28"/>
        </w:rPr>
        <w:t xml:space="preserve">Auditor’s Report on Testing </w:t>
      </w:r>
    </w:p>
    <w:p w:rsidR="00A45767" w:rsidRDefault="00A45767" w:rsidP="003F74D0">
      <w:pPr>
        <w:autoSpaceDE w:val="0"/>
        <w:autoSpaceDN w:val="0"/>
        <w:adjustRightInd w:val="0"/>
        <w:jc w:val="center"/>
        <w:rPr>
          <w:rFonts w:ascii="Times New Roman" w:hAnsi="Times New Roman" w:cs="Times New Roman"/>
          <w:b/>
          <w:bCs/>
          <w:sz w:val="24"/>
          <w:szCs w:val="24"/>
        </w:rPr>
      </w:pPr>
      <w:r w:rsidRPr="00370527">
        <w:rPr>
          <w:rFonts w:ascii="Times New Roman" w:hAnsi="Times New Roman" w:cs="Times New Roman"/>
          <w:b/>
          <w:bCs/>
          <w:sz w:val="24"/>
          <w:szCs w:val="24"/>
        </w:rPr>
        <w:t>(To be on the letterhead of the system auditor)</w:t>
      </w:r>
    </w:p>
    <w:p w:rsidR="00312BCE" w:rsidRPr="00370527" w:rsidRDefault="00312BCE" w:rsidP="003F74D0">
      <w:pPr>
        <w:autoSpaceDE w:val="0"/>
        <w:autoSpaceDN w:val="0"/>
        <w:adjustRightInd w:val="0"/>
        <w:jc w:val="center"/>
        <w:rPr>
          <w:rFonts w:ascii="Times New Roman" w:hAnsi="Times New Roman" w:cs="Times New Roman"/>
          <w:b/>
          <w:bCs/>
          <w:sz w:val="24"/>
          <w:szCs w:val="24"/>
        </w:rPr>
      </w:pPr>
    </w:p>
    <w:p w:rsidR="00A45767" w:rsidRDefault="00A45767" w:rsidP="00312BCE">
      <w:pPr>
        <w:pStyle w:val="ListParagraph"/>
        <w:ind w:left="0"/>
        <w:jc w:val="both"/>
      </w:pPr>
      <w:r w:rsidRPr="00370527">
        <w:t xml:space="preserve">I/We, M/s. </w:t>
      </w:r>
      <w:r w:rsidRPr="00370527">
        <w:rPr>
          <w:u w:val="single"/>
        </w:rPr>
        <w:t>(Name of the system auditor / system audit firm)</w:t>
      </w:r>
      <w:r w:rsidRPr="00370527">
        <w:t xml:space="preserve"> have examined the reports of the tests conducted by the BSE members M/s. _________________</w:t>
      </w:r>
      <w:proofErr w:type="gramStart"/>
      <w:r w:rsidRPr="00370527">
        <w:t>_(</w:t>
      </w:r>
      <w:proofErr w:type="gramEnd"/>
      <w:r w:rsidRPr="00370527">
        <w:t xml:space="preserve">Membership No. :_______) </w:t>
      </w:r>
      <w:proofErr w:type="gramStart"/>
      <w:r w:rsidRPr="00370527">
        <w:t>in</w:t>
      </w:r>
      <w:proofErr w:type="gramEnd"/>
      <w:r w:rsidRPr="00370527">
        <w:t xml:space="preserve"> User Acceptance Testing (UAT), Exchange Mock trading and Exchange Simulated Test environments. This is to certify that the member has successfully completed testing of all the areas (impacted components as well as the entire facility) including the areas as laid down by the Exchange for the below mentioned software / facilities in the said test environments separately. The below mentioned software / facilities are in compliance of the SEBI/BSE requirements and can be deployed in live environment.</w:t>
      </w:r>
    </w:p>
    <w:p w:rsidR="00312BCE" w:rsidRPr="00370527" w:rsidRDefault="00312BCE" w:rsidP="00312BCE">
      <w:pPr>
        <w:pStyle w:val="ListParagraph"/>
        <w:ind w:left="0"/>
        <w:jc w:val="both"/>
      </w:pPr>
    </w:p>
    <w:p w:rsidR="00A45767" w:rsidRPr="00370527" w:rsidRDefault="00A45767" w:rsidP="00C72695">
      <w:pPr>
        <w:pStyle w:val="ListParagraph"/>
        <w:ind w:left="578" w:hanging="360"/>
        <w:rPr>
          <w:sz w:val="6"/>
          <w:szCs w:val="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2"/>
        <w:gridCol w:w="4506"/>
      </w:tblGrid>
      <w:tr w:rsidR="00A45767" w:rsidRPr="00370527">
        <w:tc>
          <w:tcPr>
            <w:tcW w:w="4962" w:type="dxa"/>
          </w:tcPr>
          <w:p w:rsidR="00A45767" w:rsidRPr="00370527" w:rsidRDefault="00A45767" w:rsidP="00DB246E">
            <w:pPr>
              <w:pStyle w:val="ListParagraph"/>
              <w:ind w:left="0"/>
            </w:pPr>
            <w:r w:rsidRPr="00370527">
              <w:t>Category:</w:t>
            </w:r>
          </w:p>
        </w:tc>
        <w:tc>
          <w:tcPr>
            <w:tcW w:w="4506" w:type="dxa"/>
          </w:tcPr>
          <w:p w:rsidR="00A45767" w:rsidRPr="00370527" w:rsidRDefault="00A45767" w:rsidP="00DB246E">
            <w:pPr>
              <w:pStyle w:val="ListParagraph"/>
              <w:ind w:left="0"/>
            </w:pPr>
            <w:r w:rsidRPr="00370527">
              <w:t>(New / Modification)</w:t>
            </w:r>
          </w:p>
        </w:tc>
      </w:tr>
      <w:tr w:rsidR="00A45767" w:rsidRPr="00370527">
        <w:tc>
          <w:tcPr>
            <w:tcW w:w="4962" w:type="dxa"/>
          </w:tcPr>
          <w:p w:rsidR="00A45767" w:rsidRPr="00370527" w:rsidRDefault="00A45767" w:rsidP="00DB246E">
            <w:pPr>
              <w:pStyle w:val="ListParagraph"/>
              <w:ind w:left="0"/>
            </w:pPr>
            <w:r w:rsidRPr="00370527">
              <w:t>Name of the facility:</w:t>
            </w:r>
          </w:p>
        </w:tc>
        <w:tc>
          <w:tcPr>
            <w:tcW w:w="4506" w:type="dxa"/>
          </w:tcPr>
          <w:p w:rsidR="00A45767" w:rsidRPr="00370527" w:rsidRDefault="00A45767" w:rsidP="00DB246E">
            <w:pPr>
              <w:pStyle w:val="ListParagraph"/>
              <w:ind w:left="0"/>
            </w:pPr>
            <w:r w:rsidRPr="00370527">
              <w:t>(IML/IBT/DMA/STWT/SOR/AT)</w:t>
            </w:r>
          </w:p>
        </w:tc>
      </w:tr>
      <w:tr w:rsidR="00A45767" w:rsidRPr="00370527">
        <w:tc>
          <w:tcPr>
            <w:tcW w:w="4962" w:type="dxa"/>
          </w:tcPr>
          <w:p w:rsidR="00A45767" w:rsidRPr="00370527" w:rsidRDefault="00A45767" w:rsidP="00DB246E">
            <w:pPr>
              <w:pStyle w:val="ListParagraph"/>
              <w:ind w:left="0"/>
            </w:pPr>
            <w:r w:rsidRPr="00370527">
              <w:t>Exe/Browser/Lite (in case of IBT and STWT):</w:t>
            </w:r>
          </w:p>
        </w:tc>
        <w:tc>
          <w:tcPr>
            <w:tcW w:w="4506" w:type="dxa"/>
          </w:tcPr>
          <w:p w:rsidR="00A45767" w:rsidRPr="00370527" w:rsidRDefault="00A45767" w:rsidP="00DB246E">
            <w:pPr>
              <w:pStyle w:val="ListParagraph"/>
              <w:ind w:left="0"/>
            </w:pPr>
          </w:p>
        </w:tc>
      </w:tr>
      <w:tr w:rsidR="00A45767" w:rsidRPr="00370527">
        <w:tc>
          <w:tcPr>
            <w:tcW w:w="4962" w:type="dxa"/>
          </w:tcPr>
          <w:p w:rsidR="00A45767" w:rsidRPr="00370527" w:rsidRDefault="00A45767" w:rsidP="00DB246E">
            <w:pPr>
              <w:pStyle w:val="ListParagraph"/>
              <w:ind w:left="0"/>
            </w:pPr>
            <w:r w:rsidRPr="00370527">
              <w:t xml:space="preserve">Segment: </w:t>
            </w:r>
          </w:p>
        </w:tc>
        <w:tc>
          <w:tcPr>
            <w:tcW w:w="4506" w:type="dxa"/>
          </w:tcPr>
          <w:p w:rsidR="00A45767" w:rsidRPr="00370527" w:rsidRDefault="00A45767" w:rsidP="00DB246E">
            <w:pPr>
              <w:pStyle w:val="ListParagraph"/>
              <w:ind w:left="0"/>
            </w:pPr>
            <w:r w:rsidRPr="00370527">
              <w:t>(CM / FO / CD</w:t>
            </w:r>
            <w:r w:rsidR="00312BCE">
              <w:t xml:space="preserve">/ </w:t>
            </w:r>
            <w:r w:rsidR="00312BCE" w:rsidRPr="00F33817">
              <w:t>CO</w:t>
            </w:r>
            <w:r w:rsidRPr="00370527">
              <w:t>)</w:t>
            </w:r>
          </w:p>
        </w:tc>
      </w:tr>
      <w:tr w:rsidR="00A45767" w:rsidRPr="00370527">
        <w:tc>
          <w:tcPr>
            <w:tcW w:w="4962" w:type="dxa"/>
          </w:tcPr>
          <w:p w:rsidR="00A45767" w:rsidRPr="00370527" w:rsidRDefault="00A45767" w:rsidP="00DB246E">
            <w:pPr>
              <w:pStyle w:val="ListParagraph"/>
              <w:tabs>
                <w:tab w:val="left" w:pos="1340"/>
              </w:tabs>
              <w:ind w:left="0"/>
            </w:pPr>
            <w:r w:rsidRPr="00370527">
              <w:t>Name of the Strategy/</w:t>
            </w:r>
            <w:proofErr w:type="spellStart"/>
            <w:r w:rsidRPr="00370527">
              <w:t>ies</w:t>
            </w:r>
            <w:proofErr w:type="spellEnd"/>
            <w:r w:rsidRPr="00370527">
              <w:t xml:space="preserve"> (in case of AT):</w:t>
            </w:r>
          </w:p>
        </w:tc>
        <w:tc>
          <w:tcPr>
            <w:tcW w:w="4506" w:type="dxa"/>
          </w:tcPr>
          <w:p w:rsidR="00A45767" w:rsidRPr="00370527" w:rsidRDefault="00A45767" w:rsidP="00DB246E">
            <w:pPr>
              <w:pStyle w:val="ListParagraph"/>
              <w:ind w:left="0"/>
            </w:pPr>
          </w:p>
        </w:tc>
      </w:tr>
      <w:tr w:rsidR="00A45767" w:rsidRPr="00370527">
        <w:tc>
          <w:tcPr>
            <w:tcW w:w="4962" w:type="dxa"/>
          </w:tcPr>
          <w:p w:rsidR="00A45767" w:rsidRPr="00370527" w:rsidRDefault="00A45767" w:rsidP="00DB246E">
            <w:pPr>
              <w:pStyle w:val="ListParagraph"/>
              <w:ind w:left="0"/>
            </w:pPr>
            <w:r w:rsidRPr="00370527">
              <w:t>Version No:</w:t>
            </w:r>
          </w:p>
        </w:tc>
        <w:tc>
          <w:tcPr>
            <w:tcW w:w="4506" w:type="dxa"/>
          </w:tcPr>
          <w:p w:rsidR="00A45767" w:rsidRPr="00370527" w:rsidRDefault="00A45767" w:rsidP="00DB246E">
            <w:pPr>
              <w:pStyle w:val="ListParagraph"/>
              <w:ind w:left="0"/>
            </w:pPr>
          </w:p>
        </w:tc>
      </w:tr>
      <w:tr w:rsidR="00A45767" w:rsidRPr="00370527">
        <w:tc>
          <w:tcPr>
            <w:tcW w:w="4962" w:type="dxa"/>
          </w:tcPr>
          <w:p w:rsidR="00A45767" w:rsidRPr="00370527" w:rsidRDefault="00A45767" w:rsidP="00DB246E">
            <w:pPr>
              <w:pStyle w:val="ListParagraph"/>
              <w:tabs>
                <w:tab w:val="left" w:pos="1340"/>
              </w:tabs>
              <w:ind w:left="0"/>
            </w:pPr>
            <w:r w:rsidRPr="00370527">
              <w:t>Name of Software Vendor:</w:t>
            </w:r>
          </w:p>
        </w:tc>
        <w:tc>
          <w:tcPr>
            <w:tcW w:w="4506" w:type="dxa"/>
          </w:tcPr>
          <w:p w:rsidR="00A45767" w:rsidRPr="00370527" w:rsidRDefault="00A45767" w:rsidP="00DB246E">
            <w:pPr>
              <w:pStyle w:val="ListParagraph"/>
              <w:ind w:left="0"/>
            </w:pPr>
          </w:p>
        </w:tc>
      </w:tr>
      <w:tr w:rsidR="00A45767" w:rsidRPr="00370527">
        <w:tc>
          <w:tcPr>
            <w:tcW w:w="4962" w:type="dxa"/>
          </w:tcPr>
          <w:p w:rsidR="00A45767" w:rsidRPr="00370527" w:rsidRDefault="00A45767" w:rsidP="00DB246E">
            <w:pPr>
              <w:pStyle w:val="ListParagraph"/>
              <w:tabs>
                <w:tab w:val="left" w:pos="1340"/>
              </w:tabs>
              <w:ind w:left="0"/>
            </w:pPr>
            <w:r w:rsidRPr="00370527">
              <w:t>Date/s of UAT performed</w:t>
            </w:r>
          </w:p>
        </w:tc>
        <w:tc>
          <w:tcPr>
            <w:tcW w:w="4506" w:type="dxa"/>
          </w:tcPr>
          <w:p w:rsidR="00A45767" w:rsidRPr="00370527" w:rsidRDefault="00A45767" w:rsidP="00DB246E">
            <w:pPr>
              <w:pStyle w:val="ListParagraph"/>
              <w:ind w:left="0"/>
            </w:pPr>
          </w:p>
        </w:tc>
      </w:tr>
      <w:tr w:rsidR="00A45767" w:rsidRPr="00370527">
        <w:tc>
          <w:tcPr>
            <w:tcW w:w="4962" w:type="dxa"/>
          </w:tcPr>
          <w:p w:rsidR="00A45767" w:rsidRPr="00370527" w:rsidRDefault="00A45767" w:rsidP="00DB246E">
            <w:pPr>
              <w:pStyle w:val="ListParagraph"/>
              <w:tabs>
                <w:tab w:val="left" w:pos="1340"/>
              </w:tabs>
              <w:ind w:left="0"/>
            </w:pPr>
            <w:r w:rsidRPr="00370527">
              <w:t>Date/s of testing in Exchange test environment:</w:t>
            </w:r>
          </w:p>
        </w:tc>
        <w:tc>
          <w:tcPr>
            <w:tcW w:w="4506" w:type="dxa"/>
          </w:tcPr>
          <w:p w:rsidR="00A45767" w:rsidRPr="00370527" w:rsidRDefault="00A45767" w:rsidP="00DB246E">
            <w:pPr>
              <w:pStyle w:val="ListParagraph"/>
              <w:ind w:left="0"/>
            </w:pPr>
          </w:p>
        </w:tc>
      </w:tr>
      <w:tr w:rsidR="00A45767" w:rsidRPr="00370527">
        <w:tc>
          <w:tcPr>
            <w:tcW w:w="4962" w:type="dxa"/>
          </w:tcPr>
          <w:p w:rsidR="00A45767" w:rsidRPr="00370527" w:rsidRDefault="00A45767" w:rsidP="00DB246E">
            <w:pPr>
              <w:pStyle w:val="ListParagraph"/>
              <w:ind w:left="0"/>
            </w:pPr>
            <w:r w:rsidRPr="00370527">
              <w:t>Date/s of participation in Mock trading session:</w:t>
            </w:r>
          </w:p>
        </w:tc>
        <w:tc>
          <w:tcPr>
            <w:tcW w:w="4506" w:type="dxa"/>
          </w:tcPr>
          <w:p w:rsidR="00A45767" w:rsidRPr="00370527" w:rsidRDefault="00A45767" w:rsidP="00DB246E">
            <w:pPr>
              <w:pStyle w:val="ListParagraph"/>
              <w:ind w:left="0"/>
            </w:pPr>
          </w:p>
        </w:tc>
      </w:tr>
    </w:tbl>
    <w:p w:rsidR="00A45767" w:rsidRDefault="00A45767" w:rsidP="00C06B06">
      <w:pPr>
        <w:pStyle w:val="ListParagraph"/>
        <w:ind w:left="0" w:hanging="11"/>
        <w:rPr>
          <w:b/>
          <w:bCs/>
        </w:rPr>
      </w:pPr>
    </w:p>
    <w:p w:rsidR="00312BCE" w:rsidRPr="00312BCE" w:rsidRDefault="00312BCE" w:rsidP="00312BCE">
      <w:pPr>
        <w:pStyle w:val="ListParagraph"/>
        <w:ind w:left="0" w:hanging="11"/>
        <w:jc w:val="both"/>
        <w:rPr>
          <w:bCs/>
        </w:rPr>
      </w:pPr>
      <w:r w:rsidRPr="00F33817">
        <w:rPr>
          <w:bCs/>
        </w:rPr>
        <w:t>We further certify that the above algorithm strategy/</w:t>
      </w:r>
      <w:proofErr w:type="spellStart"/>
      <w:r w:rsidRPr="00F33817">
        <w:rPr>
          <w:bCs/>
        </w:rPr>
        <w:t>ies</w:t>
      </w:r>
      <w:proofErr w:type="spellEnd"/>
      <w:r w:rsidRPr="00F33817">
        <w:rPr>
          <w:bCs/>
        </w:rPr>
        <w:t xml:space="preserve"> are conducive to efficient price discovery and fair play and shall not take liquidity away from the market </w:t>
      </w:r>
      <w:r w:rsidRPr="00F33817">
        <w:rPr>
          <w:bCs/>
          <w:i/>
        </w:rPr>
        <w:t>(applicable to algorithm strategy/</w:t>
      </w:r>
      <w:proofErr w:type="spellStart"/>
      <w:r w:rsidRPr="00F33817">
        <w:rPr>
          <w:bCs/>
          <w:i/>
        </w:rPr>
        <w:t>ies</w:t>
      </w:r>
      <w:proofErr w:type="spellEnd"/>
      <w:r w:rsidRPr="00F33817">
        <w:rPr>
          <w:bCs/>
          <w:i/>
        </w:rPr>
        <w:t xml:space="preserve"> in the Commodity Derivatives Segment)</w:t>
      </w:r>
      <w:r w:rsidRPr="00F33817">
        <w:rPr>
          <w:bCs/>
        </w:rPr>
        <w:t>.</w:t>
      </w:r>
      <w:r w:rsidR="008213C5">
        <w:rPr>
          <w:bCs/>
        </w:rPr>
        <w:t xml:space="preserve"> </w:t>
      </w:r>
    </w:p>
    <w:p w:rsidR="00312BCE" w:rsidRPr="00370527" w:rsidRDefault="00312BCE" w:rsidP="00C06B06">
      <w:pPr>
        <w:pStyle w:val="ListParagraph"/>
        <w:ind w:left="0" w:hanging="11"/>
        <w:rPr>
          <w:b/>
          <w:bCs/>
        </w:rPr>
      </w:pPr>
    </w:p>
    <w:p w:rsidR="00A45767" w:rsidRPr="00370527" w:rsidRDefault="00A45767" w:rsidP="00C06B06">
      <w:pPr>
        <w:pStyle w:val="ListParagraph"/>
        <w:ind w:left="0" w:hanging="11"/>
      </w:pPr>
      <w:r w:rsidRPr="00370527">
        <w:rPr>
          <w:b/>
          <w:bCs/>
        </w:rPr>
        <w:t>Declaration:</w:t>
      </w:r>
      <w:bookmarkStart w:id="0" w:name="_GoBack"/>
      <w:bookmarkEnd w:id="0"/>
      <w:r w:rsidRPr="00370527">
        <w:br/>
      </w:r>
    </w:p>
    <w:p w:rsidR="00A45767" w:rsidRPr="00370527" w:rsidRDefault="00A45767" w:rsidP="00312BCE">
      <w:pPr>
        <w:pStyle w:val="ListParagraph"/>
        <w:ind w:left="0" w:hanging="11"/>
        <w:jc w:val="both"/>
      </w:pPr>
      <w:r w:rsidRPr="00370527">
        <w:t>There is no conflict of interest with respect to the member being audited and our directors / promoters are not directly or indirectly related to the current directors or promoters of the member being audited.</w:t>
      </w:r>
    </w:p>
    <w:p w:rsidR="00A45767" w:rsidRDefault="00A45767" w:rsidP="00C06B06">
      <w:pPr>
        <w:pStyle w:val="ListParagraph"/>
        <w:ind w:left="0" w:hanging="11"/>
      </w:pPr>
    </w:p>
    <w:p w:rsidR="00312BCE" w:rsidRPr="00370527" w:rsidRDefault="00312BCE" w:rsidP="00C06B06">
      <w:pPr>
        <w:pStyle w:val="ListParagraph"/>
        <w:ind w:left="0" w:hanging="11"/>
      </w:pPr>
    </w:p>
    <w:p w:rsidR="00A45767" w:rsidRPr="00370527" w:rsidRDefault="00A45767" w:rsidP="00C06B06">
      <w:pPr>
        <w:pStyle w:val="ListParagraph"/>
        <w:ind w:left="0" w:hanging="11"/>
      </w:pPr>
      <w:r w:rsidRPr="00370527">
        <w:t>Signature</w:t>
      </w:r>
    </w:p>
    <w:p w:rsidR="00A45767" w:rsidRPr="00370527" w:rsidRDefault="00A45767" w:rsidP="00C72695">
      <w:pPr>
        <w:pStyle w:val="ListParagraph"/>
        <w:ind w:left="578" w:hanging="360"/>
      </w:pPr>
    </w:p>
    <w:p w:rsidR="00A45767" w:rsidRPr="00370527" w:rsidRDefault="00A45767" w:rsidP="00C06B06">
      <w:pPr>
        <w:pStyle w:val="ListParagraph"/>
        <w:ind w:left="0"/>
      </w:pPr>
      <w:r w:rsidRPr="00370527">
        <w:t>(Name of the Auditor &amp; Auditing firm)</w:t>
      </w:r>
    </w:p>
    <w:p w:rsidR="00A45767" w:rsidRPr="00370527" w:rsidRDefault="00A45767" w:rsidP="00C06B06">
      <w:pPr>
        <w:pStyle w:val="ListParagraph"/>
        <w:ind w:left="0"/>
      </w:pPr>
    </w:p>
    <w:p w:rsidR="00A45767" w:rsidRPr="00370527" w:rsidRDefault="00A45767" w:rsidP="00C06B06">
      <w:pPr>
        <w:pStyle w:val="ListParagraph"/>
        <w:ind w:left="0"/>
      </w:pPr>
      <w:r w:rsidRPr="00370527">
        <w:t xml:space="preserve">CISA / DISA / CISM / CISSP Reg. </w:t>
      </w:r>
      <w:proofErr w:type="gramStart"/>
      <w:r w:rsidRPr="00370527">
        <w:t>No :</w:t>
      </w:r>
      <w:proofErr w:type="gramEnd"/>
    </w:p>
    <w:p w:rsidR="00A45767" w:rsidRPr="00370527" w:rsidRDefault="00A45767" w:rsidP="00C06B06">
      <w:pPr>
        <w:pStyle w:val="ListParagraph"/>
        <w:ind w:left="0"/>
      </w:pPr>
    </w:p>
    <w:p w:rsidR="00A45767" w:rsidRPr="00370527" w:rsidRDefault="00A45767" w:rsidP="00C06B06">
      <w:pPr>
        <w:pStyle w:val="ListParagraph"/>
        <w:ind w:left="0"/>
      </w:pPr>
      <w:r w:rsidRPr="00370527">
        <w:t xml:space="preserve">Date: </w:t>
      </w:r>
    </w:p>
    <w:p w:rsidR="00A45767" w:rsidRPr="00370527" w:rsidRDefault="00A45767" w:rsidP="00FC69DF">
      <w:pPr>
        <w:pStyle w:val="ListParagraph"/>
        <w:ind w:left="0"/>
      </w:pPr>
      <w:r w:rsidRPr="00370527">
        <w:t>Place:</w:t>
      </w:r>
    </w:p>
    <w:p w:rsidR="00A45767" w:rsidRPr="00370527" w:rsidRDefault="00A45767" w:rsidP="00FC69DF">
      <w:pPr>
        <w:pStyle w:val="ListParagraph"/>
        <w:ind w:left="0"/>
      </w:pPr>
      <w:r w:rsidRPr="00370527">
        <w:t>Stamp/Seal:</w:t>
      </w:r>
    </w:p>
    <w:sectPr w:rsidR="00A45767" w:rsidRPr="00370527" w:rsidSect="00B63FF0">
      <w:pgSz w:w="12240" w:h="15840"/>
      <w:pgMar w:top="568"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6B19AC"/>
    <w:multiLevelType w:val="hybridMultilevel"/>
    <w:tmpl w:val="01522158"/>
    <w:lvl w:ilvl="0" w:tplc="40090001">
      <w:start w:val="1"/>
      <w:numFmt w:val="bullet"/>
      <w:lvlText w:val=""/>
      <w:lvlJc w:val="left"/>
      <w:pPr>
        <w:ind w:left="578" w:hanging="360"/>
      </w:pPr>
      <w:rPr>
        <w:rFonts w:ascii="Symbol" w:hAnsi="Symbol" w:hint="default"/>
      </w:rPr>
    </w:lvl>
    <w:lvl w:ilvl="1" w:tplc="40090003">
      <w:start w:val="1"/>
      <w:numFmt w:val="bullet"/>
      <w:lvlText w:val="o"/>
      <w:lvlJc w:val="left"/>
      <w:pPr>
        <w:ind w:left="1298" w:hanging="360"/>
      </w:pPr>
      <w:rPr>
        <w:rFonts w:ascii="Courier New" w:hAnsi="Courier New" w:cs="Courier New" w:hint="default"/>
      </w:rPr>
    </w:lvl>
    <w:lvl w:ilvl="2" w:tplc="40090005">
      <w:start w:val="1"/>
      <w:numFmt w:val="bullet"/>
      <w:lvlText w:val=""/>
      <w:lvlJc w:val="left"/>
      <w:pPr>
        <w:ind w:left="2018" w:hanging="360"/>
      </w:pPr>
      <w:rPr>
        <w:rFonts w:ascii="Wingdings" w:hAnsi="Wingdings" w:cs="Wingdings" w:hint="default"/>
      </w:rPr>
    </w:lvl>
    <w:lvl w:ilvl="3" w:tplc="40090001">
      <w:start w:val="1"/>
      <w:numFmt w:val="bullet"/>
      <w:lvlText w:val=""/>
      <w:lvlJc w:val="left"/>
      <w:pPr>
        <w:ind w:left="2738" w:hanging="360"/>
      </w:pPr>
      <w:rPr>
        <w:rFonts w:ascii="Symbol" w:hAnsi="Symbol" w:cs="Symbol" w:hint="default"/>
      </w:rPr>
    </w:lvl>
    <w:lvl w:ilvl="4" w:tplc="40090003">
      <w:start w:val="1"/>
      <w:numFmt w:val="bullet"/>
      <w:lvlText w:val="o"/>
      <w:lvlJc w:val="left"/>
      <w:pPr>
        <w:ind w:left="3458" w:hanging="360"/>
      </w:pPr>
      <w:rPr>
        <w:rFonts w:ascii="Courier New" w:hAnsi="Courier New" w:cs="Courier New" w:hint="default"/>
      </w:rPr>
    </w:lvl>
    <w:lvl w:ilvl="5" w:tplc="40090005">
      <w:start w:val="1"/>
      <w:numFmt w:val="bullet"/>
      <w:lvlText w:val=""/>
      <w:lvlJc w:val="left"/>
      <w:pPr>
        <w:ind w:left="4178" w:hanging="360"/>
      </w:pPr>
      <w:rPr>
        <w:rFonts w:ascii="Wingdings" w:hAnsi="Wingdings" w:cs="Wingdings" w:hint="default"/>
      </w:rPr>
    </w:lvl>
    <w:lvl w:ilvl="6" w:tplc="40090001">
      <w:start w:val="1"/>
      <w:numFmt w:val="bullet"/>
      <w:lvlText w:val=""/>
      <w:lvlJc w:val="left"/>
      <w:pPr>
        <w:ind w:left="4898" w:hanging="360"/>
      </w:pPr>
      <w:rPr>
        <w:rFonts w:ascii="Symbol" w:hAnsi="Symbol" w:cs="Symbol" w:hint="default"/>
      </w:rPr>
    </w:lvl>
    <w:lvl w:ilvl="7" w:tplc="40090003">
      <w:start w:val="1"/>
      <w:numFmt w:val="bullet"/>
      <w:lvlText w:val="o"/>
      <w:lvlJc w:val="left"/>
      <w:pPr>
        <w:ind w:left="5618" w:hanging="360"/>
      </w:pPr>
      <w:rPr>
        <w:rFonts w:ascii="Courier New" w:hAnsi="Courier New" w:cs="Courier New" w:hint="default"/>
      </w:rPr>
    </w:lvl>
    <w:lvl w:ilvl="8" w:tplc="40090005">
      <w:start w:val="1"/>
      <w:numFmt w:val="bullet"/>
      <w:lvlText w:val=""/>
      <w:lvlJc w:val="left"/>
      <w:pPr>
        <w:ind w:left="6338"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74D0"/>
    <w:rsid w:val="000345A3"/>
    <w:rsid w:val="000605A8"/>
    <w:rsid w:val="00102D04"/>
    <w:rsid w:val="00114F15"/>
    <w:rsid w:val="001C38EC"/>
    <w:rsid w:val="002423F2"/>
    <w:rsid w:val="00257706"/>
    <w:rsid w:val="002F0110"/>
    <w:rsid w:val="00312BCE"/>
    <w:rsid w:val="00370527"/>
    <w:rsid w:val="00381BC9"/>
    <w:rsid w:val="003A456E"/>
    <w:rsid w:val="003B52A4"/>
    <w:rsid w:val="003F74D0"/>
    <w:rsid w:val="004533C7"/>
    <w:rsid w:val="00487A5F"/>
    <w:rsid w:val="00530872"/>
    <w:rsid w:val="00577513"/>
    <w:rsid w:val="005B4E93"/>
    <w:rsid w:val="005D1725"/>
    <w:rsid w:val="00674CF0"/>
    <w:rsid w:val="006B7222"/>
    <w:rsid w:val="008213C5"/>
    <w:rsid w:val="009562A0"/>
    <w:rsid w:val="00963154"/>
    <w:rsid w:val="009D3739"/>
    <w:rsid w:val="009D5980"/>
    <w:rsid w:val="009E044D"/>
    <w:rsid w:val="009E67A9"/>
    <w:rsid w:val="00A45767"/>
    <w:rsid w:val="00A5100E"/>
    <w:rsid w:val="00AC5318"/>
    <w:rsid w:val="00B358FA"/>
    <w:rsid w:val="00B46BFE"/>
    <w:rsid w:val="00B5118E"/>
    <w:rsid w:val="00B63FF0"/>
    <w:rsid w:val="00B66053"/>
    <w:rsid w:val="00B7146B"/>
    <w:rsid w:val="00BB71D9"/>
    <w:rsid w:val="00BE16D1"/>
    <w:rsid w:val="00C06B06"/>
    <w:rsid w:val="00C22168"/>
    <w:rsid w:val="00C41B68"/>
    <w:rsid w:val="00C42DED"/>
    <w:rsid w:val="00C436E6"/>
    <w:rsid w:val="00C72695"/>
    <w:rsid w:val="00CD5961"/>
    <w:rsid w:val="00D05885"/>
    <w:rsid w:val="00D27F61"/>
    <w:rsid w:val="00DB246E"/>
    <w:rsid w:val="00DE59EE"/>
    <w:rsid w:val="00DF5748"/>
    <w:rsid w:val="00E1128B"/>
    <w:rsid w:val="00EB6E32"/>
    <w:rsid w:val="00EE15A4"/>
    <w:rsid w:val="00F06DB1"/>
    <w:rsid w:val="00F33817"/>
    <w:rsid w:val="00F96B49"/>
    <w:rsid w:val="00FC69DF"/>
    <w:rsid w:val="00FF6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128FB5D-B741-451E-9281-BB879C595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E93"/>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358FA"/>
    <w:pPr>
      <w:spacing w:after="0" w:line="240" w:lineRule="auto"/>
      <w:ind w:left="720"/>
    </w:pPr>
    <w:rPr>
      <w:rFonts w:ascii="Times New Roman" w:eastAsia="Times New Roman" w:hAnsi="Times New Roman" w:cs="Times New Roman"/>
      <w:sz w:val="24"/>
      <w:szCs w:val="24"/>
    </w:rPr>
  </w:style>
  <w:style w:type="table" w:styleId="TableGrid">
    <w:name w:val="Table Grid"/>
    <w:basedOn w:val="TableNormal"/>
    <w:uiPriority w:val="99"/>
    <w:rsid w:val="00C72695"/>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257</Words>
  <Characters>1471</Characters>
  <Application>Microsoft Office Word</Application>
  <DocSecurity>0</DocSecurity>
  <Lines>12</Lines>
  <Paragraphs>3</Paragraphs>
  <ScaleCrop>false</ScaleCrop>
  <Company>Hewlett-Packard Company</Company>
  <LinksUpToDate>false</LinksUpToDate>
  <CharactersWithSpaces>1725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Annexure - B</dc:title>
  <dc:subject/>
  <dc:creator>Rashmi Kumari</dc:creator>
  <cp:keywords/>
  <dc:description/>
  <cp:lastModifiedBy>Jalpesh Jansari</cp:lastModifiedBy>
  <cp:revision>11</cp:revision>
  <dcterms:created xsi:type="dcterms:W3CDTF">2013-10-01T08:30:00Z</dcterms:created>
  <dcterms:modified xsi:type="dcterms:W3CDTF">2018-09-27T14:02:00Z</dcterms:modified>
</cp:coreProperties>
</file>